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97" w:rsidRPr="00B4378E" w:rsidRDefault="002E4597" w:rsidP="002E4597">
      <w:pPr>
        <w:tabs>
          <w:tab w:val="left" w:pos="8280"/>
        </w:tabs>
        <w:ind w:left="1260" w:right="1080"/>
        <w:jc w:val="center"/>
        <w:rPr>
          <w:b/>
          <w:sz w:val="32"/>
          <w:szCs w:val="32"/>
        </w:rPr>
      </w:pPr>
      <w:bookmarkStart w:id="0" w:name="_GoBack"/>
      <w:bookmarkEnd w:id="0"/>
    </w:p>
    <w:p w:rsidR="002E4597" w:rsidRPr="00B4378E" w:rsidRDefault="002E4597" w:rsidP="002E4597">
      <w:pPr>
        <w:tabs>
          <w:tab w:val="left" w:pos="8280"/>
        </w:tabs>
        <w:ind w:left="1260" w:right="1080"/>
        <w:jc w:val="center"/>
        <w:rPr>
          <w:b/>
          <w:sz w:val="32"/>
          <w:szCs w:val="32"/>
        </w:rPr>
      </w:pPr>
    </w:p>
    <w:p w:rsidR="0075447A" w:rsidRDefault="0075447A" w:rsidP="0075447A">
      <w:pPr>
        <w:tabs>
          <w:tab w:val="left" w:pos="8280"/>
        </w:tabs>
        <w:ind w:left="1260" w:right="1080"/>
        <w:jc w:val="center"/>
        <w:rPr>
          <w:b/>
          <w:smallCaps/>
          <w:sz w:val="32"/>
          <w:szCs w:val="32"/>
        </w:rPr>
      </w:pPr>
    </w:p>
    <w:p w:rsidR="0075447A" w:rsidRDefault="0075447A" w:rsidP="0075447A">
      <w:pPr>
        <w:tabs>
          <w:tab w:val="left" w:pos="8280"/>
        </w:tabs>
        <w:ind w:left="1260" w:right="1080"/>
        <w:jc w:val="center"/>
        <w:rPr>
          <w:b/>
          <w:smallCaps/>
          <w:sz w:val="32"/>
          <w:szCs w:val="32"/>
        </w:rPr>
      </w:pPr>
    </w:p>
    <w:p w:rsidR="0075447A" w:rsidRDefault="0075447A" w:rsidP="0075447A">
      <w:pPr>
        <w:tabs>
          <w:tab w:val="left" w:pos="8280"/>
        </w:tabs>
        <w:ind w:left="1260" w:right="1080"/>
        <w:jc w:val="center"/>
        <w:rPr>
          <w:b/>
          <w:smallCaps/>
          <w:sz w:val="32"/>
          <w:szCs w:val="32"/>
        </w:rPr>
      </w:pPr>
    </w:p>
    <w:p w:rsidR="0075447A" w:rsidRDefault="0075447A" w:rsidP="0075447A">
      <w:pPr>
        <w:tabs>
          <w:tab w:val="left" w:pos="8280"/>
        </w:tabs>
        <w:ind w:left="1260" w:right="1080"/>
        <w:jc w:val="center"/>
        <w:rPr>
          <w:b/>
          <w:smallCaps/>
          <w:sz w:val="32"/>
          <w:szCs w:val="32"/>
        </w:rPr>
      </w:pPr>
    </w:p>
    <w:p w:rsidR="0075447A" w:rsidRPr="00B4378E" w:rsidRDefault="0075447A" w:rsidP="0075447A">
      <w:pPr>
        <w:tabs>
          <w:tab w:val="left" w:pos="8280"/>
        </w:tabs>
        <w:ind w:left="1260" w:right="1080"/>
        <w:jc w:val="center"/>
        <w:rPr>
          <w:b/>
          <w:smallCaps/>
          <w:sz w:val="32"/>
          <w:szCs w:val="32"/>
        </w:rPr>
      </w:pPr>
      <w:r w:rsidRPr="00B4378E">
        <w:rPr>
          <w:b/>
          <w:smallCaps/>
          <w:sz w:val="32"/>
          <w:szCs w:val="32"/>
        </w:rPr>
        <w:t>request for proposals</w:t>
      </w:r>
    </w:p>
    <w:p w:rsidR="0075447A" w:rsidRPr="00B4378E" w:rsidRDefault="0075447A" w:rsidP="0075447A">
      <w:pPr>
        <w:tabs>
          <w:tab w:val="left" w:pos="8280"/>
        </w:tabs>
        <w:ind w:left="1260" w:right="1080"/>
        <w:jc w:val="center"/>
        <w:rPr>
          <w:b/>
          <w:smallCaps/>
          <w:sz w:val="32"/>
          <w:szCs w:val="32"/>
        </w:rPr>
      </w:pPr>
      <w:r w:rsidRPr="00B4378E">
        <w:rPr>
          <w:b/>
          <w:smallCaps/>
          <w:sz w:val="32"/>
          <w:szCs w:val="32"/>
        </w:rPr>
        <w:t>for</w:t>
      </w:r>
    </w:p>
    <w:p w:rsidR="0075447A" w:rsidRDefault="0075447A" w:rsidP="0075447A">
      <w:pPr>
        <w:tabs>
          <w:tab w:val="left" w:pos="8280"/>
        </w:tabs>
        <w:ind w:left="1260" w:right="1080"/>
        <w:jc w:val="center"/>
        <w:rPr>
          <w:b/>
          <w:smallCaps/>
          <w:sz w:val="32"/>
          <w:szCs w:val="32"/>
        </w:rPr>
      </w:pPr>
      <w:r>
        <w:rPr>
          <w:b/>
          <w:smallCaps/>
          <w:sz w:val="32"/>
          <w:szCs w:val="32"/>
        </w:rPr>
        <w:t>s</w:t>
      </w:r>
      <w:r w:rsidRPr="00B4378E">
        <w:rPr>
          <w:b/>
          <w:smallCaps/>
          <w:sz w:val="32"/>
          <w:szCs w:val="32"/>
        </w:rPr>
        <w:t>o</w:t>
      </w:r>
      <w:r>
        <w:rPr>
          <w:b/>
          <w:smallCaps/>
          <w:sz w:val="32"/>
          <w:szCs w:val="32"/>
        </w:rPr>
        <w:t>c</w:t>
      </w:r>
      <w:r w:rsidRPr="00B4378E">
        <w:rPr>
          <w:b/>
          <w:smallCaps/>
          <w:sz w:val="32"/>
          <w:szCs w:val="32"/>
        </w:rPr>
        <w:t>i</w:t>
      </w:r>
      <w:r>
        <w:rPr>
          <w:b/>
          <w:smallCaps/>
          <w:sz w:val="32"/>
          <w:szCs w:val="32"/>
        </w:rPr>
        <w:t>a</w:t>
      </w:r>
      <w:r w:rsidRPr="00B4378E">
        <w:rPr>
          <w:b/>
          <w:smallCaps/>
          <w:sz w:val="32"/>
          <w:szCs w:val="32"/>
        </w:rPr>
        <w:t xml:space="preserve">l </w:t>
      </w:r>
      <w:r>
        <w:rPr>
          <w:b/>
          <w:smallCaps/>
          <w:sz w:val="32"/>
          <w:szCs w:val="32"/>
        </w:rPr>
        <w:t>med</w:t>
      </w:r>
      <w:r w:rsidRPr="00B4378E">
        <w:rPr>
          <w:b/>
          <w:smallCaps/>
          <w:sz w:val="32"/>
          <w:szCs w:val="32"/>
        </w:rPr>
        <w:t>ia</w:t>
      </w:r>
      <w:r>
        <w:rPr>
          <w:b/>
          <w:smallCaps/>
          <w:sz w:val="32"/>
          <w:szCs w:val="32"/>
        </w:rPr>
        <w:t xml:space="preserve"> consultant</w:t>
      </w:r>
    </w:p>
    <w:p w:rsidR="0075447A" w:rsidRPr="00FB4285" w:rsidRDefault="0075447A" w:rsidP="0075447A">
      <w:pPr>
        <w:tabs>
          <w:tab w:val="left" w:pos="8280"/>
        </w:tabs>
        <w:ind w:left="1260" w:right="1080"/>
        <w:jc w:val="center"/>
        <w:rPr>
          <w:b/>
          <w:smallCaps/>
          <w:sz w:val="28"/>
          <w:szCs w:val="28"/>
        </w:rPr>
      </w:pPr>
      <w:proofErr w:type="spellStart"/>
      <w:r w:rsidRPr="00594D22">
        <w:rPr>
          <w:b/>
          <w:smallCaps/>
          <w:sz w:val="28"/>
          <w:szCs w:val="28"/>
        </w:rPr>
        <w:t>rfp</w:t>
      </w:r>
      <w:proofErr w:type="spellEnd"/>
      <w:r w:rsidRPr="00594D22">
        <w:rPr>
          <w:b/>
          <w:smallCaps/>
          <w:sz w:val="28"/>
          <w:szCs w:val="28"/>
        </w:rPr>
        <w:t xml:space="preserve"> # 15-04</w:t>
      </w:r>
    </w:p>
    <w:p w:rsidR="0075447A" w:rsidRDefault="0075447A" w:rsidP="002E4597">
      <w:pPr>
        <w:tabs>
          <w:tab w:val="left" w:pos="8280"/>
        </w:tabs>
        <w:ind w:left="1260" w:right="1080"/>
        <w:jc w:val="center"/>
        <w:rPr>
          <w:b/>
          <w:sz w:val="32"/>
          <w:szCs w:val="32"/>
        </w:rPr>
      </w:pPr>
    </w:p>
    <w:p w:rsidR="0075447A" w:rsidRDefault="0075447A" w:rsidP="002E4597">
      <w:pPr>
        <w:tabs>
          <w:tab w:val="left" w:pos="8280"/>
        </w:tabs>
        <w:ind w:left="1260" w:right="1080"/>
        <w:jc w:val="center"/>
        <w:rPr>
          <w:b/>
          <w:sz w:val="32"/>
          <w:szCs w:val="32"/>
        </w:rPr>
      </w:pPr>
    </w:p>
    <w:p w:rsidR="0075447A" w:rsidRDefault="0075447A" w:rsidP="002E4597">
      <w:pPr>
        <w:tabs>
          <w:tab w:val="left" w:pos="8280"/>
        </w:tabs>
        <w:ind w:left="1260" w:right="1080"/>
        <w:jc w:val="center"/>
        <w:rPr>
          <w:b/>
          <w:sz w:val="32"/>
          <w:szCs w:val="32"/>
        </w:rPr>
      </w:pPr>
    </w:p>
    <w:p w:rsidR="0075447A" w:rsidRDefault="0075447A" w:rsidP="002E4597">
      <w:pPr>
        <w:tabs>
          <w:tab w:val="left" w:pos="8280"/>
        </w:tabs>
        <w:ind w:left="1260" w:right="1080"/>
        <w:jc w:val="center"/>
        <w:rPr>
          <w:b/>
          <w:sz w:val="32"/>
          <w:szCs w:val="32"/>
        </w:rPr>
      </w:pPr>
    </w:p>
    <w:p w:rsidR="0075447A" w:rsidRDefault="0075447A" w:rsidP="002E4597">
      <w:pPr>
        <w:tabs>
          <w:tab w:val="left" w:pos="8280"/>
        </w:tabs>
        <w:ind w:left="1260" w:right="1080"/>
        <w:jc w:val="center"/>
        <w:rPr>
          <w:b/>
          <w:sz w:val="32"/>
          <w:szCs w:val="32"/>
        </w:rPr>
      </w:pPr>
    </w:p>
    <w:p w:rsidR="0075447A" w:rsidRDefault="0075447A" w:rsidP="002E4597">
      <w:pPr>
        <w:tabs>
          <w:tab w:val="left" w:pos="8280"/>
        </w:tabs>
        <w:ind w:left="1260" w:right="1080"/>
        <w:jc w:val="center"/>
        <w:rPr>
          <w:b/>
          <w:sz w:val="32"/>
          <w:szCs w:val="32"/>
        </w:rPr>
      </w:pPr>
    </w:p>
    <w:p w:rsidR="002E4597" w:rsidRPr="00B4378E" w:rsidRDefault="0075447A" w:rsidP="002E4597">
      <w:pPr>
        <w:tabs>
          <w:tab w:val="left" w:pos="8280"/>
        </w:tabs>
        <w:ind w:left="1260" w:right="1080"/>
        <w:jc w:val="center"/>
        <w:rPr>
          <w:b/>
          <w:sz w:val="32"/>
          <w:szCs w:val="32"/>
        </w:rPr>
      </w:pPr>
      <w:r>
        <w:rPr>
          <w:b/>
          <w:noProof/>
          <w:sz w:val="32"/>
          <w:szCs w:val="32"/>
        </w:rPr>
        <w:drawing>
          <wp:inline distT="0" distB="0" distL="0" distR="0">
            <wp:extent cx="2932176" cy="1670304"/>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_Logo_FINAL_R.jpg"/>
                    <pic:cNvPicPr/>
                  </pic:nvPicPr>
                  <pic:blipFill>
                    <a:blip r:embed="rId8">
                      <a:extLst>
                        <a:ext uri="{28A0092B-C50C-407E-A947-70E740481C1C}">
                          <a14:useLocalDpi xmlns:a14="http://schemas.microsoft.com/office/drawing/2010/main" val="0"/>
                        </a:ext>
                      </a:extLst>
                    </a:blip>
                    <a:stretch>
                      <a:fillRect/>
                    </a:stretch>
                  </pic:blipFill>
                  <pic:spPr>
                    <a:xfrm>
                      <a:off x="0" y="0"/>
                      <a:ext cx="2932176" cy="1670304"/>
                    </a:xfrm>
                    <a:prstGeom prst="rect">
                      <a:avLst/>
                    </a:prstGeom>
                  </pic:spPr>
                </pic:pic>
              </a:graphicData>
            </a:graphic>
          </wp:inline>
        </w:drawing>
      </w:r>
    </w:p>
    <w:p w:rsidR="002E4597" w:rsidRPr="00B4378E" w:rsidRDefault="002E4597" w:rsidP="002E4597">
      <w:pPr>
        <w:tabs>
          <w:tab w:val="left" w:pos="8280"/>
        </w:tabs>
        <w:ind w:left="1260" w:right="1080"/>
        <w:jc w:val="center"/>
        <w:rPr>
          <w:b/>
          <w:sz w:val="32"/>
          <w:szCs w:val="32"/>
        </w:rPr>
      </w:pPr>
    </w:p>
    <w:p w:rsidR="002E4597" w:rsidRDefault="002E4597" w:rsidP="002E4597">
      <w:pPr>
        <w:tabs>
          <w:tab w:val="left" w:pos="8280"/>
        </w:tabs>
        <w:ind w:left="1260" w:right="1080"/>
        <w:jc w:val="center"/>
        <w:rPr>
          <w:b/>
          <w:sz w:val="32"/>
          <w:szCs w:val="32"/>
        </w:rPr>
      </w:pPr>
    </w:p>
    <w:p w:rsidR="0075447A" w:rsidRPr="00B4378E" w:rsidRDefault="0075447A" w:rsidP="002E4597">
      <w:pPr>
        <w:tabs>
          <w:tab w:val="left" w:pos="8280"/>
        </w:tabs>
        <w:ind w:left="1260" w:right="1080"/>
        <w:jc w:val="center"/>
        <w:rPr>
          <w:b/>
          <w:sz w:val="32"/>
          <w:szCs w:val="32"/>
        </w:rPr>
      </w:pPr>
    </w:p>
    <w:p w:rsidR="002E4597" w:rsidRPr="00B4378E" w:rsidRDefault="002E4597" w:rsidP="002E4597">
      <w:pPr>
        <w:tabs>
          <w:tab w:val="left" w:pos="8280"/>
        </w:tabs>
        <w:ind w:left="1260" w:right="1080"/>
        <w:jc w:val="center"/>
        <w:rPr>
          <w:b/>
          <w:sz w:val="32"/>
          <w:szCs w:val="32"/>
        </w:rPr>
      </w:pPr>
    </w:p>
    <w:p w:rsidR="002E4597" w:rsidRPr="00B4378E" w:rsidRDefault="002E4597" w:rsidP="002E4597">
      <w:pPr>
        <w:tabs>
          <w:tab w:val="left" w:pos="8280"/>
        </w:tabs>
        <w:ind w:left="1260" w:right="1080"/>
        <w:jc w:val="center"/>
        <w:rPr>
          <w:b/>
          <w:smallCaps/>
          <w:sz w:val="32"/>
          <w:szCs w:val="32"/>
        </w:rPr>
      </w:pPr>
    </w:p>
    <w:p w:rsidR="002E4597" w:rsidRPr="00B4378E" w:rsidRDefault="002E4597" w:rsidP="002E4597">
      <w:pPr>
        <w:tabs>
          <w:tab w:val="left" w:pos="8280"/>
        </w:tabs>
        <w:ind w:left="1260" w:right="1080"/>
        <w:jc w:val="center"/>
        <w:rPr>
          <w:b/>
          <w:smallCaps/>
          <w:sz w:val="32"/>
          <w:szCs w:val="32"/>
        </w:rPr>
      </w:pPr>
    </w:p>
    <w:p w:rsidR="002E4597" w:rsidRPr="00B4378E" w:rsidRDefault="002E4597" w:rsidP="002E4597">
      <w:pPr>
        <w:tabs>
          <w:tab w:val="left" w:pos="8280"/>
        </w:tabs>
        <w:ind w:left="1260" w:right="1080"/>
        <w:jc w:val="center"/>
        <w:rPr>
          <w:b/>
          <w:smallCaps/>
          <w:sz w:val="32"/>
          <w:szCs w:val="32"/>
        </w:rPr>
      </w:pPr>
    </w:p>
    <w:p w:rsidR="002E4597" w:rsidRPr="00B4378E" w:rsidRDefault="002E4597" w:rsidP="002E4597">
      <w:pPr>
        <w:tabs>
          <w:tab w:val="left" w:pos="8280"/>
        </w:tabs>
        <w:ind w:left="1260" w:right="1080"/>
        <w:jc w:val="center"/>
        <w:rPr>
          <w:b/>
          <w:smallCaps/>
          <w:sz w:val="32"/>
          <w:szCs w:val="32"/>
        </w:rPr>
      </w:pPr>
    </w:p>
    <w:p w:rsidR="002E4597" w:rsidRPr="00B4378E" w:rsidRDefault="002E4597" w:rsidP="002E4597">
      <w:pPr>
        <w:tabs>
          <w:tab w:val="left" w:pos="8280"/>
        </w:tabs>
        <w:ind w:left="1260" w:right="1080"/>
        <w:jc w:val="center"/>
        <w:rPr>
          <w:b/>
          <w:smallCaps/>
          <w:sz w:val="32"/>
          <w:szCs w:val="32"/>
        </w:rPr>
      </w:pPr>
    </w:p>
    <w:p w:rsidR="002E4597" w:rsidRPr="00B4378E" w:rsidRDefault="002E4597" w:rsidP="002E4597">
      <w:pPr>
        <w:tabs>
          <w:tab w:val="left" w:pos="8280"/>
        </w:tabs>
        <w:ind w:left="1260" w:right="1080"/>
        <w:jc w:val="center"/>
        <w:rPr>
          <w:b/>
          <w:smallCaps/>
          <w:sz w:val="32"/>
          <w:szCs w:val="32"/>
        </w:rPr>
      </w:pPr>
    </w:p>
    <w:p w:rsidR="002E4597" w:rsidRPr="00B4378E" w:rsidRDefault="002E4597" w:rsidP="002E4597">
      <w:pPr>
        <w:tabs>
          <w:tab w:val="left" w:pos="8280"/>
        </w:tabs>
        <w:ind w:left="1260" w:right="1080"/>
        <w:jc w:val="center"/>
        <w:rPr>
          <w:b/>
          <w:smallCaps/>
          <w:sz w:val="32"/>
          <w:szCs w:val="32"/>
        </w:rPr>
      </w:pPr>
    </w:p>
    <w:p w:rsidR="002E4597" w:rsidRPr="00B4378E" w:rsidRDefault="002E4597" w:rsidP="002E4597">
      <w:pPr>
        <w:tabs>
          <w:tab w:val="left" w:pos="8280"/>
        </w:tabs>
        <w:ind w:left="1260" w:right="1080"/>
        <w:jc w:val="center"/>
        <w:rPr>
          <w:b/>
          <w:smallCaps/>
          <w:sz w:val="32"/>
          <w:szCs w:val="32"/>
        </w:rPr>
      </w:pPr>
    </w:p>
    <w:p w:rsidR="002E4597" w:rsidRPr="00B4378E" w:rsidRDefault="002E4597" w:rsidP="002E4597">
      <w:pPr>
        <w:tabs>
          <w:tab w:val="left" w:pos="8280"/>
        </w:tabs>
        <w:ind w:left="1260" w:right="1080"/>
        <w:jc w:val="center"/>
        <w:rPr>
          <w:b/>
          <w:smallCaps/>
          <w:sz w:val="32"/>
          <w:szCs w:val="32"/>
        </w:rPr>
      </w:pPr>
    </w:p>
    <w:p w:rsidR="002E4597" w:rsidRPr="00B4378E" w:rsidRDefault="002E4597" w:rsidP="002E4597">
      <w:pPr>
        <w:tabs>
          <w:tab w:val="left" w:pos="8280"/>
        </w:tabs>
        <w:ind w:left="1260" w:right="1080"/>
        <w:jc w:val="center"/>
        <w:rPr>
          <w:b/>
          <w:smallCaps/>
          <w:sz w:val="32"/>
          <w:szCs w:val="32"/>
        </w:rPr>
      </w:pPr>
    </w:p>
    <w:p w:rsidR="002E4597" w:rsidRPr="00B4378E" w:rsidRDefault="002E4597" w:rsidP="002E4597">
      <w:pPr>
        <w:tabs>
          <w:tab w:val="left" w:pos="8280"/>
        </w:tabs>
        <w:ind w:left="1260" w:right="1080"/>
        <w:jc w:val="center"/>
        <w:rPr>
          <w:b/>
          <w:smallCaps/>
          <w:sz w:val="32"/>
          <w:szCs w:val="32"/>
        </w:rPr>
      </w:pPr>
    </w:p>
    <w:p w:rsidR="002E4597" w:rsidRPr="00B4378E" w:rsidRDefault="002E4597" w:rsidP="002E4597">
      <w:pPr>
        <w:tabs>
          <w:tab w:val="left" w:pos="8280"/>
        </w:tabs>
        <w:ind w:left="1260" w:right="1080"/>
        <w:jc w:val="center"/>
        <w:rPr>
          <w:b/>
          <w:smallCaps/>
          <w:sz w:val="32"/>
          <w:szCs w:val="32"/>
        </w:rPr>
      </w:pPr>
      <w:proofErr w:type="spellStart"/>
      <w:r w:rsidRPr="00594D22">
        <w:rPr>
          <w:b/>
          <w:smallCaps/>
          <w:sz w:val="32"/>
          <w:szCs w:val="32"/>
        </w:rPr>
        <w:t>february</w:t>
      </w:r>
      <w:proofErr w:type="spellEnd"/>
      <w:r w:rsidRPr="00594D22">
        <w:rPr>
          <w:b/>
          <w:smallCaps/>
          <w:sz w:val="32"/>
          <w:szCs w:val="32"/>
        </w:rPr>
        <w:t xml:space="preserve"> 6, 2015</w:t>
      </w:r>
    </w:p>
    <w:p w:rsidR="002E4597" w:rsidRPr="00174C78" w:rsidRDefault="002E4597" w:rsidP="002E4597">
      <w:pPr>
        <w:tabs>
          <w:tab w:val="left" w:pos="8280"/>
        </w:tabs>
        <w:ind w:left="1260" w:right="1080"/>
        <w:jc w:val="center"/>
        <w:rPr>
          <w:b/>
          <w:smallCaps/>
          <w:u w:val="single"/>
        </w:rPr>
      </w:pPr>
      <w:r w:rsidRPr="00174C78">
        <w:rPr>
          <w:b/>
          <w:smallCaps/>
          <w:u w:val="single"/>
        </w:rPr>
        <w:lastRenderedPageBreak/>
        <w:t>notice to proposers</w:t>
      </w:r>
    </w:p>
    <w:p w:rsidR="002E4597" w:rsidRPr="00174C78" w:rsidRDefault="002E4597" w:rsidP="002E4597">
      <w:pPr>
        <w:tabs>
          <w:tab w:val="left" w:pos="8280"/>
        </w:tabs>
        <w:ind w:left="1260" w:right="1080"/>
        <w:jc w:val="center"/>
        <w:rPr>
          <w:b/>
          <w:smallCaps/>
        </w:rPr>
      </w:pPr>
      <w:r w:rsidRPr="00174C78">
        <w:rPr>
          <w:b/>
          <w:smallCaps/>
        </w:rPr>
        <w:t>(advertisement)</w:t>
      </w:r>
    </w:p>
    <w:p w:rsidR="002E4597" w:rsidRPr="00211DA3" w:rsidRDefault="002E4597" w:rsidP="002E4597">
      <w:pPr>
        <w:tabs>
          <w:tab w:val="left" w:pos="8280"/>
        </w:tabs>
        <w:ind w:left="1260" w:right="1080"/>
        <w:jc w:val="center"/>
        <w:rPr>
          <w:b/>
          <w:smallCaps/>
          <w:sz w:val="16"/>
          <w:szCs w:val="16"/>
        </w:rPr>
      </w:pPr>
    </w:p>
    <w:p w:rsidR="002E4597" w:rsidRPr="00174C78" w:rsidRDefault="002E4597" w:rsidP="002E4597">
      <w:pPr>
        <w:tabs>
          <w:tab w:val="left" w:pos="8280"/>
        </w:tabs>
        <w:ind w:left="1260" w:right="1080"/>
        <w:jc w:val="center"/>
        <w:rPr>
          <w:b/>
          <w:smallCaps/>
        </w:rPr>
      </w:pPr>
      <w:proofErr w:type="spellStart"/>
      <w:r w:rsidRPr="00174C78">
        <w:rPr>
          <w:b/>
          <w:smallCaps/>
        </w:rPr>
        <w:t>philadelphia</w:t>
      </w:r>
      <w:proofErr w:type="spellEnd"/>
      <w:r w:rsidRPr="00174C78">
        <w:rPr>
          <w:b/>
          <w:smallCaps/>
        </w:rPr>
        <w:t xml:space="preserve"> parking authority</w:t>
      </w:r>
    </w:p>
    <w:p w:rsidR="002E4597" w:rsidRPr="00174C78" w:rsidRDefault="002E4597" w:rsidP="002E4597">
      <w:pPr>
        <w:tabs>
          <w:tab w:val="left" w:pos="8280"/>
        </w:tabs>
        <w:ind w:left="1260" w:right="1080"/>
        <w:jc w:val="center"/>
        <w:rPr>
          <w:b/>
          <w:smallCaps/>
        </w:rPr>
      </w:pPr>
      <w:r w:rsidRPr="00174C78">
        <w:rPr>
          <w:b/>
          <w:smallCaps/>
        </w:rPr>
        <w:t>701 market street, suite 5400</w:t>
      </w:r>
    </w:p>
    <w:p w:rsidR="002E4597" w:rsidRPr="00174C78" w:rsidRDefault="002E4597" w:rsidP="002E4597">
      <w:pPr>
        <w:tabs>
          <w:tab w:val="left" w:pos="8280"/>
        </w:tabs>
        <w:ind w:left="1260" w:right="1080"/>
        <w:jc w:val="center"/>
        <w:rPr>
          <w:b/>
          <w:smallCaps/>
        </w:rPr>
      </w:pPr>
      <w:proofErr w:type="spellStart"/>
      <w:r w:rsidRPr="00174C78">
        <w:rPr>
          <w:b/>
          <w:smallCaps/>
        </w:rPr>
        <w:t>philadelphia</w:t>
      </w:r>
      <w:proofErr w:type="spellEnd"/>
      <w:r w:rsidRPr="00174C78">
        <w:rPr>
          <w:b/>
          <w:smallCaps/>
        </w:rPr>
        <w:t>, pa 19106</w:t>
      </w:r>
    </w:p>
    <w:p w:rsidR="002E4597" w:rsidRPr="00211DA3" w:rsidRDefault="002E4597" w:rsidP="002E4597">
      <w:pPr>
        <w:tabs>
          <w:tab w:val="left" w:pos="8280"/>
        </w:tabs>
        <w:ind w:left="1260" w:right="1080"/>
        <w:jc w:val="center"/>
        <w:rPr>
          <w:b/>
          <w:smallCaps/>
          <w:sz w:val="16"/>
          <w:szCs w:val="16"/>
        </w:rPr>
      </w:pPr>
    </w:p>
    <w:p w:rsidR="002E4597" w:rsidRDefault="002E4597" w:rsidP="002E4597">
      <w:pPr>
        <w:tabs>
          <w:tab w:val="left" w:pos="8280"/>
        </w:tabs>
        <w:ind w:left="1260" w:right="1080"/>
        <w:jc w:val="center"/>
        <w:rPr>
          <w:b/>
          <w:smallCaps/>
          <w:sz w:val="32"/>
          <w:szCs w:val="32"/>
        </w:rPr>
      </w:pPr>
      <w:r w:rsidRPr="00174C78">
        <w:rPr>
          <w:b/>
          <w:smallCaps/>
          <w:sz w:val="32"/>
          <w:szCs w:val="32"/>
        </w:rPr>
        <w:t xml:space="preserve">request for proposals for </w:t>
      </w:r>
    </w:p>
    <w:p w:rsidR="002E4597" w:rsidRPr="00174C78" w:rsidRDefault="002E4597" w:rsidP="002E4597">
      <w:pPr>
        <w:tabs>
          <w:tab w:val="left" w:pos="8280"/>
        </w:tabs>
        <w:ind w:left="1260" w:right="1080"/>
        <w:jc w:val="center"/>
        <w:rPr>
          <w:b/>
          <w:smallCaps/>
          <w:sz w:val="32"/>
          <w:szCs w:val="32"/>
        </w:rPr>
      </w:pPr>
      <w:r>
        <w:rPr>
          <w:b/>
          <w:smallCaps/>
          <w:sz w:val="32"/>
          <w:szCs w:val="32"/>
        </w:rPr>
        <w:t>social media consultant</w:t>
      </w:r>
    </w:p>
    <w:p w:rsidR="002E4597" w:rsidRPr="00174C78" w:rsidRDefault="002E4597" w:rsidP="002E4597">
      <w:pPr>
        <w:tabs>
          <w:tab w:val="left" w:pos="8280"/>
        </w:tabs>
        <w:ind w:left="1260" w:right="1080"/>
        <w:jc w:val="center"/>
        <w:rPr>
          <w:b/>
          <w:smallCaps/>
          <w:sz w:val="28"/>
          <w:szCs w:val="28"/>
        </w:rPr>
      </w:pPr>
      <w:proofErr w:type="spellStart"/>
      <w:r>
        <w:rPr>
          <w:b/>
          <w:smallCaps/>
          <w:sz w:val="28"/>
          <w:szCs w:val="28"/>
        </w:rPr>
        <w:t>rfp</w:t>
      </w:r>
      <w:proofErr w:type="spellEnd"/>
      <w:r>
        <w:rPr>
          <w:b/>
          <w:smallCaps/>
          <w:sz w:val="28"/>
          <w:szCs w:val="28"/>
        </w:rPr>
        <w:t xml:space="preserve"> # 15-04</w:t>
      </w:r>
    </w:p>
    <w:p w:rsidR="002E4597" w:rsidRPr="00211DA3" w:rsidRDefault="002E4597" w:rsidP="002E4597">
      <w:pPr>
        <w:tabs>
          <w:tab w:val="left" w:pos="8280"/>
        </w:tabs>
        <w:ind w:left="1260" w:right="1080"/>
        <w:rPr>
          <w:smallCaps/>
          <w:sz w:val="16"/>
          <w:szCs w:val="16"/>
        </w:rPr>
      </w:pPr>
    </w:p>
    <w:p w:rsidR="002E4597" w:rsidRPr="00E12EA0" w:rsidRDefault="002E4597" w:rsidP="002E4597">
      <w:pPr>
        <w:tabs>
          <w:tab w:val="left" w:pos="8280"/>
        </w:tabs>
        <w:ind w:left="1260" w:right="1080"/>
        <w:rPr>
          <w:sz w:val="21"/>
          <w:szCs w:val="21"/>
        </w:rPr>
      </w:pPr>
      <w:r w:rsidRPr="00E12EA0">
        <w:rPr>
          <w:sz w:val="21"/>
          <w:szCs w:val="21"/>
        </w:rPr>
        <w:t>Sealed proposals will be received until 2:00 PM on March 6, 2015, by the Philadelphia Parking Authority (“the Authority”), a body corporate and politic created under the laws of the Commonwealth of Pennsylvania in accordance with the Act of June 19, 2001, P.L. 287, No. 22, as amended, known as the “Parking Authority Law.”</w:t>
      </w:r>
    </w:p>
    <w:p w:rsidR="002E4597" w:rsidRPr="00E12EA0" w:rsidRDefault="002E4597" w:rsidP="002E4597">
      <w:pPr>
        <w:tabs>
          <w:tab w:val="left" w:pos="8280"/>
        </w:tabs>
        <w:ind w:left="1260" w:right="1080"/>
        <w:rPr>
          <w:smallCaps/>
          <w:sz w:val="21"/>
          <w:szCs w:val="21"/>
        </w:rPr>
      </w:pPr>
    </w:p>
    <w:p w:rsidR="002E4597" w:rsidRPr="00E12EA0" w:rsidRDefault="002E4597" w:rsidP="002E4597">
      <w:pPr>
        <w:tabs>
          <w:tab w:val="left" w:pos="8280"/>
        </w:tabs>
        <w:ind w:left="1260" w:right="1080"/>
        <w:rPr>
          <w:sz w:val="21"/>
          <w:szCs w:val="21"/>
        </w:rPr>
      </w:pPr>
      <w:r w:rsidRPr="00E12EA0">
        <w:rPr>
          <w:sz w:val="21"/>
          <w:szCs w:val="21"/>
        </w:rPr>
        <w:t xml:space="preserve">The Authority requests proposals from interested and qualified vendors for social media consultant services.  </w:t>
      </w:r>
    </w:p>
    <w:p w:rsidR="002E4597" w:rsidRPr="00E12EA0" w:rsidRDefault="002E4597" w:rsidP="002E4597">
      <w:pPr>
        <w:tabs>
          <w:tab w:val="left" w:pos="8280"/>
        </w:tabs>
        <w:ind w:left="1260" w:right="1080"/>
        <w:rPr>
          <w:b/>
          <w:smallCaps/>
          <w:sz w:val="21"/>
          <w:szCs w:val="21"/>
        </w:rPr>
      </w:pPr>
    </w:p>
    <w:p w:rsidR="002E4597" w:rsidRPr="00E12EA0" w:rsidRDefault="002E4597" w:rsidP="002E4597">
      <w:pPr>
        <w:tabs>
          <w:tab w:val="left" w:pos="8280"/>
        </w:tabs>
        <w:ind w:left="1260" w:right="1080"/>
        <w:rPr>
          <w:sz w:val="21"/>
          <w:szCs w:val="21"/>
        </w:rPr>
      </w:pPr>
      <w:r w:rsidRPr="00E12EA0">
        <w:rPr>
          <w:sz w:val="21"/>
          <w:szCs w:val="21"/>
        </w:rPr>
        <w:t>The Authority anticipates that it will award one contract as a result of this Request for Proposals (“RFP”), but reserves the right not to award a contract</w:t>
      </w:r>
      <w:r w:rsidR="00E12EA0" w:rsidRPr="00E12EA0">
        <w:rPr>
          <w:sz w:val="21"/>
          <w:szCs w:val="21"/>
        </w:rPr>
        <w:t>, if</w:t>
      </w:r>
      <w:r w:rsidRPr="00E12EA0">
        <w:rPr>
          <w:sz w:val="21"/>
          <w:szCs w:val="21"/>
        </w:rPr>
        <w:t xml:space="preserve"> in the best interest of the Authority.</w:t>
      </w:r>
    </w:p>
    <w:p w:rsidR="002E4597" w:rsidRPr="00E12EA0" w:rsidRDefault="002E4597" w:rsidP="002E4597">
      <w:pPr>
        <w:tabs>
          <w:tab w:val="left" w:pos="8280"/>
        </w:tabs>
        <w:ind w:left="1260" w:right="1080"/>
        <w:rPr>
          <w:sz w:val="21"/>
          <w:szCs w:val="21"/>
        </w:rPr>
      </w:pPr>
    </w:p>
    <w:p w:rsidR="002E4597" w:rsidRPr="00E12EA0" w:rsidRDefault="002E4597" w:rsidP="002E4597">
      <w:pPr>
        <w:tabs>
          <w:tab w:val="left" w:pos="8280"/>
        </w:tabs>
        <w:ind w:left="1260" w:right="1080"/>
        <w:rPr>
          <w:sz w:val="21"/>
          <w:szCs w:val="21"/>
        </w:rPr>
      </w:pPr>
      <w:r w:rsidRPr="00E12EA0">
        <w:rPr>
          <w:sz w:val="21"/>
          <w:szCs w:val="21"/>
        </w:rPr>
        <w:t xml:space="preserve">The RFP may be downloaded at </w:t>
      </w:r>
      <w:hyperlink r:id="rId9" w:history="1">
        <w:r w:rsidRPr="00E12EA0">
          <w:rPr>
            <w:rStyle w:val="Hyperlink"/>
            <w:color w:val="auto"/>
            <w:sz w:val="21"/>
            <w:szCs w:val="21"/>
            <w:u w:val="none"/>
          </w:rPr>
          <w:t>www.philapark.org</w:t>
        </w:r>
      </w:hyperlink>
      <w:r w:rsidRPr="00E12EA0">
        <w:rPr>
          <w:sz w:val="21"/>
          <w:szCs w:val="21"/>
        </w:rPr>
        <w:t xml:space="preserve">.  Interested vendors must first register with Mary Wheeler at contracts@philapark.org.  </w:t>
      </w:r>
    </w:p>
    <w:p w:rsidR="002E4597" w:rsidRPr="00E12EA0" w:rsidRDefault="002E4597" w:rsidP="002E4597">
      <w:pPr>
        <w:tabs>
          <w:tab w:val="left" w:pos="8280"/>
        </w:tabs>
        <w:ind w:left="1260" w:right="1080"/>
        <w:rPr>
          <w:sz w:val="21"/>
          <w:szCs w:val="21"/>
        </w:rPr>
      </w:pPr>
    </w:p>
    <w:p w:rsidR="00E12EA0" w:rsidRPr="00E12EA0" w:rsidRDefault="00E12EA0" w:rsidP="002E4597">
      <w:pPr>
        <w:tabs>
          <w:tab w:val="left" w:pos="8280"/>
        </w:tabs>
        <w:ind w:left="1260" w:right="1080"/>
        <w:rPr>
          <w:sz w:val="21"/>
          <w:szCs w:val="21"/>
        </w:rPr>
      </w:pPr>
      <w:r w:rsidRPr="00E12EA0">
        <w:rPr>
          <w:sz w:val="21"/>
          <w:szCs w:val="21"/>
        </w:rPr>
        <w:t>The Authority shall conduct a mandatory pre-proposal meeting on February 11, 2015 at 10:00AM at 701 Market Street, Philadelphia, PA 19106.  It is required that interested vendors attend this meeting, either in person or via conference call.  Prospective proposers may call in at 1-877-820-7831 and use participant password 253772.</w:t>
      </w:r>
    </w:p>
    <w:p w:rsidR="00E12EA0" w:rsidRPr="00E12EA0" w:rsidRDefault="00E12EA0" w:rsidP="002E4597">
      <w:pPr>
        <w:tabs>
          <w:tab w:val="left" w:pos="8280"/>
        </w:tabs>
        <w:ind w:left="1260" w:right="1080"/>
        <w:rPr>
          <w:sz w:val="21"/>
          <w:szCs w:val="21"/>
        </w:rPr>
      </w:pPr>
    </w:p>
    <w:p w:rsidR="002E4597" w:rsidRPr="00E12EA0" w:rsidRDefault="002E4597" w:rsidP="002E4597">
      <w:pPr>
        <w:tabs>
          <w:tab w:val="left" w:pos="8280"/>
        </w:tabs>
        <w:ind w:left="1260" w:right="1080"/>
        <w:rPr>
          <w:sz w:val="21"/>
          <w:szCs w:val="21"/>
        </w:rPr>
      </w:pPr>
      <w:r w:rsidRPr="00E12EA0">
        <w:rPr>
          <w:sz w:val="21"/>
          <w:szCs w:val="21"/>
        </w:rPr>
        <w:t xml:space="preserve">The deadline for questions is February 20, 2015 at 2:00 PM.  All questions and requests for clarification must be submitted in writing via email to Mary Wheeler at </w:t>
      </w:r>
      <w:hyperlink r:id="rId10" w:history="1">
        <w:r w:rsidRPr="00E12EA0">
          <w:rPr>
            <w:rStyle w:val="Hyperlink"/>
            <w:color w:val="auto"/>
            <w:sz w:val="21"/>
            <w:szCs w:val="21"/>
            <w:u w:val="none"/>
          </w:rPr>
          <w:t>contracts@philapark.org</w:t>
        </w:r>
      </w:hyperlink>
      <w:r w:rsidRPr="00E12EA0">
        <w:rPr>
          <w:sz w:val="21"/>
          <w:szCs w:val="21"/>
        </w:rPr>
        <w:t>.  Questions will not be answered by telephone.</w:t>
      </w:r>
    </w:p>
    <w:p w:rsidR="002E4597" w:rsidRPr="00E12EA0" w:rsidRDefault="002E4597" w:rsidP="002E4597">
      <w:pPr>
        <w:tabs>
          <w:tab w:val="left" w:pos="8280"/>
        </w:tabs>
        <w:ind w:left="1260" w:right="1080"/>
        <w:rPr>
          <w:sz w:val="21"/>
          <w:szCs w:val="21"/>
        </w:rPr>
      </w:pPr>
    </w:p>
    <w:p w:rsidR="002E4597" w:rsidRPr="00E12EA0" w:rsidRDefault="002E4597" w:rsidP="002E4597">
      <w:pPr>
        <w:tabs>
          <w:tab w:val="left" w:pos="8280"/>
        </w:tabs>
        <w:ind w:left="1260" w:right="1080"/>
        <w:rPr>
          <w:smallCaps/>
          <w:sz w:val="21"/>
          <w:szCs w:val="21"/>
        </w:rPr>
      </w:pPr>
      <w:r w:rsidRPr="00E12EA0">
        <w:rPr>
          <w:sz w:val="21"/>
          <w:szCs w:val="21"/>
        </w:rPr>
        <w:t>Proposals must be received by March 6, 2015 at 2:00 PM at the following address</w:t>
      </w:r>
      <w:proofErr w:type="gramStart"/>
      <w:r w:rsidRPr="00E12EA0">
        <w:rPr>
          <w:sz w:val="21"/>
          <w:szCs w:val="21"/>
        </w:rPr>
        <w:t>:</w:t>
      </w:r>
      <w:proofErr w:type="gramEnd"/>
      <w:r w:rsidRPr="00E12EA0">
        <w:rPr>
          <w:sz w:val="21"/>
          <w:szCs w:val="21"/>
        </w:rPr>
        <w:br/>
      </w:r>
      <w:proofErr w:type="spellStart"/>
      <w:r w:rsidRPr="00E12EA0">
        <w:rPr>
          <w:smallCaps/>
          <w:sz w:val="21"/>
          <w:szCs w:val="21"/>
        </w:rPr>
        <w:t>philadelphia</w:t>
      </w:r>
      <w:proofErr w:type="spellEnd"/>
      <w:r w:rsidRPr="00E12EA0">
        <w:rPr>
          <w:smallCaps/>
          <w:sz w:val="21"/>
          <w:szCs w:val="21"/>
        </w:rPr>
        <w:t xml:space="preserve"> parking authority</w:t>
      </w:r>
    </w:p>
    <w:p w:rsidR="002E4597" w:rsidRPr="00E12EA0" w:rsidRDefault="002E4597" w:rsidP="002E4597">
      <w:pPr>
        <w:tabs>
          <w:tab w:val="left" w:pos="8280"/>
        </w:tabs>
        <w:ind w:left="1260" w:right="1080"/>
        <w:rPr>
          <w:smallCaps/>
          <w:sz w:val="21"/>
          <w:szCs w:val="21"/>
        </w:rPr>
      </w:pPr>
      <w:r w:rsidRPr="00E12EA0">
        <w:rPr>
          <w:smallCaps/>
          <w:sz w:val="21"/>
          <w:szCs w:val="21"/>
        </w:rPr>
        <w:t xml:space="preserve">c/o </w:t>
      </w:r>
      <w:proofErr w:type="spellStart"/>
      <w:r w:rsidRPr="00E12EA0">
        <w:rPr>
          <w:smallCaps/>
          <w:sz w:val="21"/>
          <w:szCs w:val="21"/>
        </w:rPr>
        <w:t>mary</w:t>
      </w:r>
      <w:proofErr w:type="spellEnd"/>
      <w:r w:rsidRPr="00E12EA0">
        <w:rPr>
          <w:smallCaps/>
          <w:sz w:val="21"/>
          <w:szCs w:val="21"/>
        </w:rPr>
        <w:t xml:space="preserve"> wheeler</w:t>
      </w:r>
    </w:p>
    <w:p w:rsidR="002E4597" w:rsidRPr="00E12EA0" w:rsidRDefault="002E4597" w:rsidP="002E4597">
      <w:pPr>
        <w:tabs>
          <w:tab w:val="left" w:pos="8280"/>
        </w:tabs>
        <w:ind w:left="1260" w:right="1080"/>
        <w:rPr>
          <w:smallCaps/>
          <w:sz w:val="21"/>
          <w:szCs w:val="21"/>
        </w:rPr>
      </w:pPr>
      <w:r w:rsidRPr="00E12EA0">
        <w:rPr>
          <w:smallCaps/>
          <w:sz w:val="21"/>
          <w:szCs w:val="21"/>
        </w:rPr>
        <w:t>701 market street, suite 5400</w:t>
      </w:r>
    </w:p>
    <w:p w:rsidR="002E4597" w:rsidRPr="00E12EA0" w:rsidRDefault="002E4597" w:rsidP="002E4597">
      <w:pPr>
        <w:tabs>
          <w:tab w:val="left" w:pos="8280"/>
        </w:tabs>
        <w:ind w:left="1260" w:right="1080"/>
        <w:rPr>
          <w:smallCaps/>
          <w:sz w:val="21"/>
          <w:szCs w:val="21"/>
        </w:rPr>
      </w:pPr>
      <w:proofErr w:type="spellStart"/>
      <w:r w:rsidRPr="00E12EA0">
        <w:rPr>
          <w:smallCaps/>
          <w:sz w:val="21"/>
          <w:szCs w:val="21"/>
        </w:rPr>
        <w:t>philadelphia</w:t>
      </w:r>
      <w:proofErr w:type="spellEnd"/>
      <w:r w:rsidRPr="00E12EA0">
        <w:rPr>
          <w:smallCaps/>
          <w:sz w:val="21"/>
          <w:szCs w:val="21"/>
        </w:rPr>
        <w:t>, pa 19106</w:t>
      </w:r>
    </w:p>
    <w:p w:rsidR="002E4597" w:rsidRPr="00E12EA0" w:rsidRDefault="002E4597" w:rsidP="002E4597">
      <w:pPr>
        <w:tabs>
          <w:tab w:val="left" w:pos="8280"/>
        </w:tabs>
        <w:ind w:left="1260" w:right="1080"/>
        <w:rPr>
          <w:smallCaps/>
          <w:sz w:val="21"/>
          <w:szCs w:val="21"/>
        </w:rPr>
      </w:pPr>
    </w:p>
    <w:p w:rsidR="002E4597" w:rsidRPr="00E12EA0" w:rsidRDefault="002E4597" w:rsidP="002E4597">
      <w:pPr>
        <w:tabs>
          <w:tab w:val="left" w:pos="8280"/>
        </w:tabs>
        <w:ind w:left="1260" w:right="1080"/>
        <w:rPr>
          <w:sz w:val="21"/>
          <w:szCs w:val="21"/>
        </w:rPr>
      </w:pPr>
      <w:r w:rsidRPr="00E12EA0">
        <w:rPr>
          <w:sz w:val="21"/>
          <w:szCs w:val="21"/>
        </w:rPr>
        <w:t>Proposal documents should be submitted as follows:  one (1) signed, un-bound original and five (5) copies.  The Authority also requires one (1) CD or flash drive containing the vendor’s entire response.  Late proposals will not be accepted.</w:t>
      </w:r>
    </w:p>
    <w:p w:rsidR="002E4597" w:rsidRPr="00E12EA0" w:rsidRDefault="002E4597" w:rsidP="002E4597">
      <w:pPr>
        <w:tabs>
          <w:tab w:val="left" w:pos="8280"/>
        </w:tabs>
        <w:ind w:left="1260" w:right="1080"/>
        <w:rPr>
          <w:sz w:val="21"/>
          <w:szCs w:val="21"/>
        </w:rPr>
      </w:pPr>
    </w:p>
    <w:p w:rsidR="002E4597" w:rsidRPr="00E12EA0" w:rsidRDefault="002E4597" w:rsidP="002E4597">
      <w:pPr>
        <w:tabs>
          <w:tab w:val="left" w:pos="8280"/>
        </w:tabs>
        <w:ind w:left="1260" w:right="1080"/>
        <w:rPr>
          <w:sz w:val="21"/>
          <w:szCs w:val="21"/>
        </w:rPr>
      </w:pPr>
      <w:r w:rsidRPr="00E12EA0">
        <w:rPr>
          <w:sz w:val="21"/>
          <w:szCs w:val="21"/>
        </w:rPr>
        <w:t>The Authority reserves the right to waive any defects or informalities, to accept or reject any and all proposals, or any part or parts thereof, and to award a contract</w:t>
      </w:r>
      <w:r w:rsidR="00E12EA0" w:rsidRPr="00E12EA0">
        <w:rPr>
          <w:sz w:val="21"/>
          <w:szCs w:val="21"/>
        </w:rPr>
        <w:t>, if</w:t>
      </w:r>
      <w:r w:rsidRPr="00E12EA0">
        <w:rPr>
          <w:sz w:val="21"/>
          <w:szCs w:val="21"/>
        </w:rPr>
        <w:t xml:space="preserve"> in the best interest of the Authority.  The award of a contract shall be based upon a determination by the Authority of the most advantageous proposal from a responsible and responsive vendor taking into consideration the evaluation criteri</w:t>
      </w:r>
      <w:r w:rsidR="00E12EA0" w:rsidRPr="00E12EA0">
        <w:rPr>
          <w:sz w:val="21"/>
          <w:szCs w:val="21"/>
        </w:rPr>
        <w:t>a set forth in the RFP and total costs</w:t>
      </w:r>
      <w:r w:rsidRPr="00E12EA0">
        <w:rPr>
          <w:sz w:val="21"/>
          <w:szCs w:val="21"/>
        </w:rPr>
        <w:t>.</w:t>
      </w:r>
    </w:p>
    <w:p w:rsidR="002E4597" w:rsidRPr="00E12EA0" w:rsidRDefault="002E4597" w:rsidP="002E4597">
      <w:pPr>
        <w:tabs>
          <w:tab w:val="left" w:pos="8280"/>
        </w:tabs>
        <w:ind w:left="1260" w:right="1080"/>
        <w:rPr>
          <w:sz w:val="21"/>
          <w:szCs w:val="21"/>
        </w:rPr>
      </w:pPr>
    </w:p>
    <w:p w:rsidR="002E4597" w:rsidRPr="00E12EA0" w:rsidRDefault="002E4597" w:rsidP="002E4597">
      <w:pPr>
        <w:tabs>
          <w:tab w:val="left" w:pos="8280"/>
        </w:tabs>
        <w:ind w:left="1260" w:right="1080"/>
        <w:rPr>
          <w:sz w:val="21"/>
          <w:szCs w:val="21"/>
        </w:rPr>
      </w:pPr>
      <w:r w:rsidRPr="00E12EA0">
        <w:rPr>
          <w:sz w:val="21"/>
          <w:szCs w:val="21"/>
        </w:rPr>
        <w:t>The issuance of this solicitation does not imply any commitment to purchase any product or services from any vendor.</w:t>
      </w:r>
    </w:p>
    <w:p w:rsidR="002E4597" w:rsidRPr="00E12EA0" w:rsidRDefault="002E4597" w:rsidP="002E4597">
      <w:pPr>
        <w:tabs>
          <w:tab w:val="left" w:pos="8280"/>
        </w:tabs>
        <w:ind w:left="1260" w:right="1080"/>
        <w:rPr>
          <w:sz w:val="21"/>
          <w:szCs w:val="21"/>
        </w:rPr>
      </w:pPr>
    </w:p>
    <w:p w:rsidR="002E4597" w:rsidRPr="00E12EA0" w:rsidRDefault="002E4597" w:rsidP="002E4597">
      <w:pPr>
        <w:tabs>
          <w:tab w:val="left" w:pos="8280"/>
        </w:tabs>
        <w:ind w:left="1260" w:right="1080"/>
        <w:rPr>
          <w:sz w:val="21"/>
          <w:szCs w:val="21"/>
        </w:rPr>
      </w:pPr>
      <w:r w:rsidRPr="00E12EA0">
        <w:rPr>
          <w:sz w:val="21"/>
          <w:szCs w:val="21"/>
        </w:rPr>
        <w:t>If any changes are made to this RFP, an addendum will be issued.  Addenda will be emailed to all registered vendors.</w:t>
      </w:r>
    </w:p>
    <w:p w:rsidR="002E4597" w:rsidRPr="00E12EA0" w:rsidRDefault="002E4597" w:rsidP="002E4597">
      <w:pPr>
        <w:tabs>
          <w:tab w:val="left" w:pos="8280"/>
        </w:tabs>
        <w:ind w:left="1260" w:right="1080"/>
        <w:rPr>
          <w:sz w:val="21"/>
          <w:szCs w:val="21"/>
        </w:rPr>
      </w:pPr>
    </w:p>
    <w:p w:rsidR="002E4597" w:rsidRPr="00E12EA0" w:rsidRDefault="002E4597" w:rsidP="002E4597">
      <w:pPr>
        <w:tabs>
          <w:tab w:val="left" w:pos="8280"/>
        </w:tabs>
        <w:ind w:left="1260" w:right="1080"/>
        <w:rPr>
          <w:sz w:val="21"/>
          <w:szCs w:val="21"/>
        </w:rPr>
      </w:pPr>
      <w:r w:rsidRPr="00E12EA0">
        <w:rPr>
          <w:smallCaps/>
          <w:sz w:val="21"/>
          <w:szCs w:val="21"/>
        </w:rPr>
        <w:t xml:space="preserve">note:  </w:t>
      </w:r>
      <w:r w:rsidRPr="00E12EA0">
        <w:rPr>
          <w:sz w:val="21"/>
          <w:szCs w:val="21"/>
        </w:rPr>
        <w:t xml:space="preserve">For information specific to this particular RFP, please contact Mary Wheeler at (215) 683-9665, or </w:t>
      </w:r>
      <w:hyperlink r:id="rId11" w:history="1">
        <w:r w:rsidRPr="00E12EA0">
          <w:rPr>
            <w:rStyle w:val="Hyperlink"/>
            <w:color w:val="auto"/>
            <w:sz w:val="21"/>
            <w:szCs w:val="21"/>
            <w:u w:val="none"/>
          </w:rPr>
          <w:t>contracts@philapark.org</w:t>
        </w:r>
      </w:hyperlink>
      <w:r w:rsidRPr="00E12EA0">
        <w:rPr>
          <w:sz w:val="21"/>
          <w:szCs w:val="21"/>
        </w:rPr>
        <w:t>.</w:t>
      </w:r>
    </w:p>
    <w:p w:rsidR="002E4597" w:rsidRDefault="002E4597" w:rsidP="002E4597">
      <w:pPr>
        <w:tabs>
          <w:tab w:val="left" w:pos="8280"/>
        </w:tabs>
        <w:ind w:left="1260" w:right="1080"/>
        <w:jc w:val="center"/>
        <w:rPr>
          <w:b/>
          <w:smallCaps/>
          <w:sz w:val="22"/>
          <w:szCs w:val="22"/>
        </w:rPr>
      </w:pPr>
      <w:proofErr w:type="spellStart"/>
      <w:r>
        <w:rPr>
          <w:b/>
          <w:smallCaps/>
          <w:sz w:val="22"/>
          <w:szCs w:val="22"/>
        </w:rPr>
        <w:lastRenderedPageBreak/>
        <w:t>philadelphia</w:t>
      </w:r>
      <w:proofErr w:type="spellEnd"/>
      <w:r>
        <w:rPr>
          <w:b/>
          <w:smallCaps/>
          <w:sz w:val="22"/>
          <w:szCs w:val="22"/>
        </w:rPr>
        <w:t xml:space="preserve"> parking authority</w:t>
      </w:r>
    </w:p>
    <w:p w:rsidR="002E4597" w:rsidRDefault="002E4597" w:rsidP="002E4597">
      <w:pPr>
        <w:tabs>
          <w:tab w:val="left" w:pos="8280"/>
        </w:tabs>
        <w:ind w:left="1260" w:right="1080"/>
        <w:jc w:val="center"/>
        <w:rPr>
          <w:b/>
          <w:smallCaps/>
          <w:sz w:val="22"/>
          <w:szCs w:val="22"/>
        </w:rPr>
      </w:pPr>
      <w:r>
        <w:rPr>
          <w:b/>
          <w:smallCaps/>
          <w:sz w:val="22"/>
          <w:szCs w:val="22"/>
        </w:rPr>
        <w:t>request for proposals</w:t>
      </w:r>
    </w:p>
    <w:p w:rsidR="002E4597" w:rsidRDefault="002E4597" w:rsidP="002E4597">
      <w:pPr>
        <w:tabs>
          <w:tab w:val="left" w:pos="8280"/>
        </w:tabs>
        <w:ind w:left="1260" w:right="1080"/>
        <w:jc w:val="center"/>
        <w:rPr>
          <w:b/>
          <w:smallCaps/>
          <w:sz w:val="22"/>
          <w:szCs w:val="22"/>
        </w:rPr>
      </w:pPr>
      <w:r>
        <w:rPr>
          <w:b/>
          <w:smallCaps/>
          <w:sz w:val="22"/>
          <w:szCs w:val="22"/>
        </w:rPr>
        <w:t>for</w:t>
      </w:r>
    </w:p>
    <w:p w:rsidR="002E4597" w:rsidRDefault="002E4597" w:rsidP="002E4597">
      <w:pPr>
        <w:tabs>
          <w:tab w:val="left" w:pos="8280"/>
        </w:tabs>
        <w:ind w:left="1260" w:right="1080"/>
        <w:jc w:val="center"/>
        <w:rPr>
          <w:b/>
          <w:smallCaps/>
          <w:sz w:val="22"/>
          <w:szCs w:val="22"/>
        </w:rPr>
      </w:pPr>
      <w:r>
        <w:rPr>
          <w:b/>
          <w:smallCaps/>
          <w:sz w:val="22"/>
          <w:szCs w:val="22"/>
        </w:rPr>
        <w:t xml:space="preserve">social media </w:t>
      </w:r>
      <w:proofErr w:type="gramStart"/>
      <w:r>
        <w:rPr>
          <w:b/>
          <w:smallCaps/>
          <w:sz w:val="22"/>
          <w:szCs w:val="22"/>
        </w:rPr>
        <w:t>consultant</w:t>
      </w:r>
      <w:r w:rsidR="00C20205">
        <w:rPr>
          <w:b/>
          <w:smallCaps/>
          <w:sz w:val="22"/>
          <w:szCs w:val="22"/>
        </w:rPr>
        <w:t xml:space="preserve">  </w:t>
      </w:r>
      <w:proofErr w:type="spellStart"/>
      <w:r w:rsidR="00C20205">
        <w:rPr>
          <w:b/>
          <w:smallCaps/>
          <w:sz w:val="22"/>
          <w:szCs w:val="22"/>
        </w:rPr>
        <w:t>rfp</w:t>
      </w:r>
      <w:proofErr w:type="spellEnd"/>
      <w:proofErr w:type="gramEnd"/>
      <w:r w:rsidR="00C20205">
        <w:rPr>
          <w:b/>
          <w:smallCaps/>
          <w:sz w:val="22"/>
          <w:szCs w:val="22"/>
        </w:rPr>
        <w:t xml:space="preserve"> # 15-04</w:t>
      </w:r>
    </w:p>
    <w:p w:rsidR="002E4597" w:rsidRPr="005841B9" w:rsidRDefault="002E4597" w:rsidP="002E4597">
      <w:pPr>
        <w:pStyle w:val="TOCHeading"/>
        <w:rPr>
          <w:rFonts w:ascii="Times New Roman" w:hAnsi="Times New Roman"/>
          <w:i/>
          <w:color w:val="auto"/>
          <w:sz w:val="22"/>
          <w:szCs w:val="22"/>
        </w:rPr>
      </w:pPr>
      <w:r w:rsidRPr="005841B9">
        <w:rPr>
          <w:rFonts w:ascii="Times New Roman" w:hAnsi="Times New Roman"/>
          <w:i/>
          <w:color w:val="auto"/>
          <w:sz w:val="22"/>
          <w:szCs w:val="22"/>
        </w:rPr>
        <w:t>Table of Contents</w:t>
      </w:r>
    </w:p>
    <w:p w:rsidR="002E4597" w:rsidRPr="002D3D32" w:rsidRDefault="002E4597" w:rsidP="002E4597">
      <w:pPr>
        <w:pStyle w:val="TOC1"/>
        <w:tabs>
          <w:tab w:val="right" w:leader="dot" w:pos="10440"/>
        </w:tabs>
        <w:rPr>
          <w:sz w:val="20"/>
          <w:szCs w:val="20"/>
        </w:rPr>
      </w:pPr>
      <w:r w:rsidRPr="005841B9">
        <w:rPr>
          <w:b/>
          <w:bCs/>
          <w:sz w:val="20"/>
          <w:szCs w:val="20"/>
        </w:rPr>
        <w:t xml:space="preserve">1.  </w:t>
      </w:r>
      <w:r>
        <w:rPr>
          <w:b/>
          <w:bCs/>
          <w:sz w:val="20"/>
          <w:szCs w:val="20"/>
        </w:rPr>
        <w:t>Overview</w:t>
      </w:r>
      <w:r w:rsidRPr="002D3D32">
        <w:rPr>
          <w:bCs/>
          <w:sz w:val="20"/>
          <w:szCs w:val="20"/>
        </w:rPr>
        <w:tab/>
        <w:t>4</w:t>
      </w:r>
    </w:p>
    <w:p w:rsidR="002E4597" w:rsidRPr="002D3D32" w:rsidRDefault="002E4597" w:rsidP="002E4597">
      <w:pPr>
        <w:pStyle w:val="TOC2"/>
        <w:tabs>
          <w:tab w:val="right" w:leader="dot" w:pos="10440"/>
        </w:tabs>
        <w:ind w:left="216"/>
        <w:rPr>
          <w:sz w:val="20"/>
          <w:szCs w:val="20"/>
        </w:rPr>
      </w:pPr>
      <w:r w:rsidRPr="002D3D32">
        <w:rPr>
          <w:sz w:val="20"/>
          <w:szCs w:val="20"/>
        </w:rPr>
        <w:t>1.1  Purpose</w:t>
      </w:r>
      <w:r w:rsidRPr="002D3D32">
        <w:rPr>
          <w:sz w:val="20"/>
          <w:szCs w:val="20"/>
        </w:rPr>
        <w:tab/>
        <w:t>4</w:t>
      </w:r>
    </w:p>
    <w:p w:rsidR="002E4597" w:rsidRPr="002D3D32" w:rsidRDefault="002E4597" w:rsidP="002E4597">
      <w:pPr>
        <w:pStyle w:val="TOC2"/>
        <w:tabs>
          <w:tab w:val="right" w:leader="dot" w:pos="10440"/>
        </w:tabs>
        <w:ind w:left="216"/>
        <w:rPr>
          <w:sz w:val="20"/>
          <w:szCs w:val="20"/>
        </w:rPr>
      </w:pPr>
      <w:r w:rsidRPr="002D3D32">
        <w:rPr>
          <w:sz w:val="20"/>
          <w:szCs w:val="20"/>
        </w:rPr>
        <w:t xml:space="preserve">1.2  </w:t>
      </w:r>
      <w:r>
        <w:rPr>
          <w:sz w:val="20"/>
          <w:szCs w:val="20"/>
        </w:rPr>
        <w:t>Mission</w:t>
      </w:r>
      <w:r w:rsidRPr="002D3D32">
        <w:rPr>
          <w:sz w:val="20"/>
          <w:szCs w:val="20"/>
        </w:rPr>
        <w:tab/>
        <w:t>4</w:t>
      </w:r>
    </w:p>
    <w:p w:rsidR="002E4597" w:rsidRPr="002D3D32" w:rsidRDefault="002E4597" w:rsidP="002E4597">
      <w:pPr>
        <w:pStyle w:val="TOC2"/>
        <w:tabs>
          <w:tab w:val="right" w:leader="dot" w:pos="10440"/>
        </w:tabs>
        <w:ind w:left="216"/>
        <w:rPr>
          <w:sz w:val="20"/>
          <w:szCs w:val="20"/>
        </w:rPr>
      </w:pPr>
      <w:r w:rsidRPr="002D3D32">
        <w:rPr>
          <w:sz w:val="20"/>
          <w:szCs w:val="20"/>
        </w:rPr>
        <w:t xml:space="preserve">1.3  </w:t>
      </w:r>
      <w:r>
        <w:rPr>
          <w:sz w:val="20"/>
          <w:szCs w:val="20"/>
        </w:rPr>
        <w:t>Agency Organization</w:t>
      </w:r>
      <w:r w:rsidRPr="002D3D32">
        <w:rPr>
          <w:sz w:val="20"/>
          <w:szCs w:val="20"/>
        </w:rPr>
        <w:tab/>
        <w:t>4</w:t>
      </w:r>
    </w:p>
    <w:p w:rsidR="002E4597" w:rsidRDefault="002E4597" w:rsidP="002E4597">
      <w:pPr>
        <w:pStyle w:val="TOC2"/>
        <w:tabs>
          <w:tab w:val="right" w:leader="dot" w:pos="10440"/>
        </w:tabs>
        <w:ind w:left="216"/>
        <w:rPr>
          <w:sz w:val="20"/>
          <w:szCs w:val="20"/>
        </w:rPr>
      </w:pPr>
      <w:r w:rsidRPr="002D3D32">
        <w:rPr>
          <w:sz w:val="20"/>
          <w:szCs w:val="20"/>
        </w:rPr>
        <w:t xml:space="preserve">1.4  </w:t>
      </w:r>
      <w:r>
        <w:rPr>
          <w:sz w:val="20"/>
          <w:szCs w:val="20"/>
        </w:rPr>
        <w:t>History and Current Status of Social Media Engagement</w:t>
      </w:r>
      <w:r w:rsidRPr="002D3D32">
        <w:rPr>
          <w:sz w:val="20"/>
          <w:szCs w:val="20"/>
        </w:rPr>
        <w:tab/>
      </w:r>
      <w:r w:rsidR="00352B49">
        <w:rPr>
          <w:sz w:val="20"/>
          <w:szCs w:val="20"/>
        </w:rPr>
        <w:t>4</w:t>
      </w:r>
    </w:p>
    <w:p w:rsidR="00197201" w:rsidRPr="002D3D32" w:rsidRDefault="00197201" w:rsidP="00197201">
      <w:pPr>
        <w:pStyle w:val="TOC2"/>
        <w:tabs>
          <w:tab w:val="right" w:leader="dot" w:pos="10440"/>
        </w:tabs>
        <w:ind w:left="216"/>
        <w:rPr>
          <w:sz w:val="20"/>
          <w:szCs w:val="20"/>
        </w:rPr>
      </w:pPr>
      <w:r>
        <w:rPr>
          <w:sz w:val="20"/>
          <w:szCs w:val="20"/>
        </w:rPr>
        <w:t>1.5</w:t>
      </w:r>
      <w:r w:rsidRPr="002D3D32">
        <w:rPr>
          <w:sz w:val="20"/>
          <w:szCs w:val="20"/>
        </w:rPr>
        <w:t xml:space="preserve">  </w:t>
      </w:r>
      <w:r>
        <w:rPr>
          <w:sz w:val="20"/>
          <w:szCs w:val="20"/>
        </w:rPr>
        <w:t>RFP Schedule</w:t>
      </w:r>
      <w:r w:rsidRPr="002D3D32">
        <w:rPr>
          <w:sz w:val="20"/>
          <w:szCs w:val="20"/>
        </w:rPr>
        <w:tab/>
      </w:r>
      <w:r w:rsidR="00352B49">
        <w:rPr>
          <w:sz w:val="20"/>
          <w:szCs w:val="20"/>
        </w:rPr>
        <w:t>5</w:t>
      </w:r>
    </w:p>
    <w:p w:rsidR="00197201" w:rsidRDefault="00197201" w:rsidP="002E4597">
      <w:pPr>
        <w:pStyle w:val="TOC1"/>
        <w:tabs>
          <w:tab w:val="right" w:leader="dot" w:pos="10440"/>
        </w:tabs>
        <w:rPr>
          <w:b/>
          <w:bCs/>
          <w:sz w:val="20"/>
          <w:szCs w:val="20"/>
        </w:rPr>
      </w:pPr>
    </w:p>
    <w:p w:rsidR="002E4597" w:rsidRPr="002D3D32" w:rsidRDefault="00352B49" w:rsidP="002E4597">
      <w:pPr>
        <w:pStyle w:val="TOC1"/>
        <w:tabs>
          <w:tab w:val="right" w:leader="dot" w:pos="10440"/>
        </w:tabs>
        <w:rPr>
          <w:sz w:val="20"/>
          <w:szCs w:val="20"/>
        </w:rPr>
      </w:pPr>
      <w:r>
        <w:rPr>
          <w:b/>
          <w:bCs/>
          <w:sz w:val="20"/>
          <w:szCs w:val="20"/>
        </w:rPr>
        <w:t>2</w:t>
      </w:r>
      <w:r w:rsidR="002E4597" w:rsidRPr="005841B9">
        <w:rPr>
          <w:b/>
          <w:bCs/>
          <w:sz w:val="20"/>
          <w:szCs w:val="20"/>
        </w:rPr>
        <w:t>.  Proposal Procedures and General Conditions</w:t>
      </w:r>
      <w:r w:rsidR="002E4597" w:rsidRPr="002D3D32">
        <w:rPr>
          <w:bCs/>
          <w:sz w:val="20"/>
          <w:szCs w:val="20"/>
        </w:rPr>
        <w:tab/>
      </w:r>
      <w:r w:rsidR="00E52005">
        <w:rPr>
          <w:bCs/>
          <w:sz w:val="20"/>
          <w:szCs w:val="20"/>
        </w:rPr>
        <w:t>6</w:t>
      </w:r>
    </w:p>
    <w:p w:rsidR="002E4597" w:rsidRPr="002D3D32" w:rsidRDefault="00352B49" w:rsidP="002E4597">
      <w:pPr>
        <w:pStyle w:val="TOC2"/>
        <w:tabs>
          <w:tab w:val="right" w:leader="dot" w:pos="10440"/>
        </w:tabs>
        <w:ind w:left="216"/>
        <w:rPr>
          <w:sz w:val="20"/>
          <w:szCs w:val="20"/>
        </w:rPr>
      </w:pPr>
      <w:r>
        <w:rPr>
          <w:sz w:val="20"/>
          <w:szCs w:val="20"/>
        </w:rPr>
        <w:t>2</w:t>
      </w:r>
      <w:r w:rsidR="002E4597" w:rsidRPr="002D3D32">
        <w:rPr>
          <w:sz w:val="20"/>
          <w:szCs w:val="20"/>
        </w:rPr>
        <w:t>.1  Procedures and Process</w:t>
      </w:r>
      <w:r w:rsidR="002E4597" w:rsidRPr="002D3D32">
        <w:rPr>
          <w:sz w:val="20"/>
          <w:szCs w:val="20"/>
        </w:rPr>
        <w:tab/>
      </w:r>
      <w:r w:rsidR="00E52005">
        <w:rPr>
          <w:sz w:val="20"/>
          <w:szCs w:val="20"/>
        </w:rPr>
        <w:t>6</w:t>
      </w:r>
    </w:p>
    <w:p w:rsidR="002E4597" w:rsidRPr="002D3D32" w:rsidRDefault="00352B49" w:rsidP="002E4597">
      <w:pPr>
        <w:pStyle w:val="TOC2"/>
        <w:tabs>
          <w:tab w:val="right" w:leader="dot" w:pos="10440"/>
        </w:tabs>
        <w:ind w:left="216"/>
        <w:rPr>
          <w:sz w:val="20"/>
          <w:szCs w:val="20"/>
        </w:rPr>
      </w:pPr>
      <w:r>
        <w:rPr>
          <w:sz w:val="20"/>
          <w:szCs w:val="20"/>
        </w:rPr>
        <w:t>2</w:t>
      </w:r>
      <w:r w:rsidR="002E4597" w:rsidRPr="002D3D32">
        <w:rPr>
          <w:sz w:val="20"/>
          <w:szCs w:val="20"/>
        </w:rPr>
        <w:t xml:space="preserve">.2  </w:t>
      </w:r>
      <w:r w:rsidR="00E12EA0">
        <w:rPr>
          <w:sz w:val="20"/>
          <w:szCs w:val="20"/>
        </w:rPr>
        <w:t xml:space="preserve">Mandatory </w:t>
      </w:r>
      <w:r w:rsidR="002E4597" w:rsidRPr="002D3D32">
        <w:rPr>
          <w:sz w:val="20"/>
          <w:szCs w:val="20"/>
        </w:rPr>
        <w:t xml:space="preserve">Pre-Proposal </w:t>
      </w:r>
      <w:r w:rsidR="00E12EA0">
        <w:rPr>
          <w:sz w:val="20"/>
          <w:szCs w:val="20"/>
        </w:rPr>
        <w:t>Meeting</w:t>
      </w:r>
      <w:r w:rsidR="002E4597" w:rsidRPr="002D3D32">
        <w:rPr>
          <w:sz w:val="20"/>
          <w:szCs w:val="20"/>
        </w:rPr>
        <w:tab/>
      </w:r>
      <w:r w:rsidR="00E52005">
        <w:rPr>
          <w:sz w:val="20"/>
          <w:szCs w:val="20"/>
        </w:rPr>
        <w:t>6</w:t>
      </w:r>
    </w:p>
    <w:p w:rsidR="002E4597" w:rsidRPr="002D3D32" w:rsidRDefault="00352B49" w:rsidP="002E4597">
      <w:pPr>
        <w:pStyle w:val="TOC2"/>
        <w:tabs>
          <w:tab w:val="right" w:leader="dot" w:pos="10440"/>
        </w:tabs>
        <w:ind w:left="216"/>
        <w:rPr>
          <w:sz w:val="20"/>
          <w:szCs w:val="20"/>
        </w:rPr>
      </w:pPr>
      <w:r>
        <w:rPr>
          <w:sz w:val="20"/>
          <w:szCs w:val="20"/>
        </w:rPr>
        <w:t>2</w:t>
      </w:r>
      <w:r w:rsidR="002E4597" w:rsidRPr="002D3D32">
        <w:rPr>
          <w:sz w:val="20"/>
          <w:szCs w:val="20"/>
        </w:rPr>
        <w:t>.3  Questions</w:t>
      </w:r>
      <w:r w:rsidR="002E4597" w:rsidRPr="002D3D32">
        <w:rPr>
          <w:sz w:val="20"/>
          <w:szCs w:val="20"/>
        </w:rPr>
        <w:tab/>
      </w:r>
      <w:r w:rsidR="00E52005">
        <w:rPr>
          <w:sz w:val="20"/>
          <w:szCs w:val="20"/>
        </w:rPr>
        <w:t>6</w:t>
      </w:r>
    </w:p>
    <w:p w:rsidR="002E4597" w:rsidRPr="002D3D32" w:rsidRDefault="00352B49" w:rsidP="002E4597">
      <w:pPr>
        <w:pStyle w:val="TOC2"/>
        <w:tabs>
          <w:tab w:val="right" w:leader="dot" w:pos="10440"/>
        </w:tabs>
        <w:ind w:left="216"/>
        <w:rPr>
          <w:sz w:val="20"/>
          <w:szCs w:val="20"/>
        </w:rPr>
      </w:pPr>
      <w:r>
        <w:rPr>
          <w:sz w:val="20"/>
          <w:szCs w:val="20"/>
        </w:rPr>
        <w:t>2</w:t>
      </w:r>
      <w:r w:rsidR="002E4597" w:rsidRPr="002D3D32">
        <w:rPr>
          <w:sz w:val="20"/>
          <w:szCs w:val="20"/>
        </w:rPr>
        <w:t>.4  Clarifications</w:t>
      </w:r>
      <w:r w:rsidR="002E4597" w:rsidRPr="002D3D32">
        <w:rPr>
          <w:sz w:val="20"/>
          <w:szCs w:val="20"/>
        </w:rPr>
        <w:tab/>
      </w:r>
      <w:r w:rsidR="00E52005">
        <w:rPr>
          <w:sz w:val="20"/>
          <w:szCs w:val="20"/>
        </w:rPr>
        <w:t>7</w:t>
      </w:r>
    </w:p>
    <w:p w:rsidR="002E4597" w:rsidRPr="002D3D32" w:rsidRDefault="00352B49" w:rsidP="002E4597">
      <w:pPr>
        <w:pStyle w:val="TOC2"/>
        <w:tabs>
          <w:tab w:val="right" w:leader="dot" w:pos="10440"/>
        </w:tabs>
        <w:ind w:left="216"/>
        <w:rPr>
          <w:sz w:val="20"/>
          <w:szCs w:val="20"/>
        </w:rPr>
      </w:pPr>
      <w:r>
        <w:rPr>
          <w:sz w:val="20"/>
          <w:szCs w:val="20"/>
        </w:rPr>
        <w:t>2</w:t>
      </w:r>
      <w:r w:rsidR="002E4597" w:rsidRPr="002D3D32">
        <w:rPr>
          <w:sz w:val="20"/>
          <w:szCs w:val="20"/>
        </w:rPr>
        <w:t>.5  Changes to the RFP/Addenda</w:t>
      </w:r>
      <w:r w:rsidR="002E4597" w:rsidRPr="002D3D32">
        <w:rPr>
          <w:sz w:val="20"/>
          <w:szCs w:val="20"/>
        </w:rPr>
        <w:tab/>
      </w:r>
      <w:r w:rsidR="00E52005">
        <w:rPr>
          <w:sz w:val="20"/>
          <w:szCs w:val="20"/>
        </w:rPr>
        <w:t>7</w:t>
      </w:r>
    </w:p>
    <w:p w:rsidR="002E4597" w:rsidRPr="002D3D32" w:rsidRDefault="00352B49" w:rsidP="002E4597">
      <w:pPr>
        <w:pStyle w:val="TOC2"/>
        <w:tabs>
          <w:tab w:val="right" w:leader="dot" w:pos="10440"/>
        </w:tabs>
        <w:ind w:left="216"/>
        <w:rPr>
          <w:sz w:val="20"/>
          <w:szCs w:val="20"/>
        </w:rPr>
      </w:pPr>
      <w:r>
        <w:rPr>
          <w:sz w:val="20"/>
          <w:szCs w:val="20"/>
        </w:rPr>
        <w:t>2</w:t>
      </w:r>
      <w:r w:rsidR="002E4597" w:rsidRPr="002D3D32">
        <w:rPr>
          <w:sz w:val="20"/>
          <w:szCs w:val="20"/>
        </w:rPr>
        <w:t>.6  Receiving Addenda and/or Questions and Answers</w:t>
      </w:r>
      <w:r w:rsidR="002E4597" w:rsidRPr="002D3D32">
        <w:rPr>
          <w:sz w:val="20"/>
          <w:szCs w:val="20"/>
        </w:rPr>
        <w:tab/>
      </w:r>
      <w:r w:rsidR="00E52005">
        <w:rPr>
          <w:sz w:val="20"/>
          <w:szCs w:val="20"/>
        </w:rPr>
        <w:t>7</w:t>
      </w:r>
    </w:p>
    <w:p w:rsidR="002E4597" w:rsidRPr="002D3D32" w:rsidRDefault="00352B49" w:rsidP="002E4597">
      <w:pPr>
        <w:pStyle w:val="TOC2"/>
        <w:tabs>
          <w:tab w:val="right" w:leader="dot" w:pos="10440"/>
        </w:tabs>
        <w:ind w:left="216"/>
        <w:rPr>
          <w:sz w:val="20"/>
          <w:szCs w:val="20"/>
        </w:rPr>
      </w:pPr>
      <w:r>
        <w:rPr>
          <w:sz w:val="20"/>
          <w:szCs w:val="20"/>
        </w:rPr>
        <w:t>2</w:t>
      </w:r>
      <w:r w:rsidR="002E4597" w:rsidRPr="002D3D32">
        <w:rPr>
          <w:sz w:val="20"/>
          <w:szCs w:val="20"/>
        </w:rPr>
        <w:t>.7  Proposal Response Date and Location</w:t>
      </w:r>
      <w:r w:rsidR="002E4597" w:rsidRPr="002D3D32">
        <w:rPr>
          <w:sz w:val="20"/>
          <w:szCs w:val="20"/>
        </w:rPr>
        <w:tab/>
      </w:r>
      <w:r w:rsidR="00E52005">
        <w:rPr>
          <w:sz w:val="20"/>
          <w:szCs w:val="20"/>
        </w:rPr>
        <w:t>7</w:t>
      </w:r>
    </w:p>
    <w:p w:rsidR="002E4597" w:rsidRPr="002D3D32" w:rsidRDefault="00352B49" w:rsidP="002E4597">
      <w:pPr>
        <w:pStyle w:val="TOC2"/>
        <w:tabs>
          <w:tab w:val="right" w:leader="dot" w:pos="10440"/>
        </w:tabs>
        <w:ind w:left="216"/>
        <w:rPr>
          <w:sz w:val="20"/>
          <w:szCs w:val="20"/>
        </w:rPr>
      </w:pPr>
      <w:r>
        <w:rPr>
          <w:sz w:val="20"/>
          <w:szCs w:val="20"/>
        </w:rPr>
        <w:t>2</w:t>
      </w:r>
      <w:r w:rsidR="002E4597" w:rsidRPr="002D3D32">
        <w:rPr>
          <w:sz w:val="20"/>
          <w:szCs w:val="20"/>
        </w:rPr>
        <w:t>.8  Offer and Proposal Form</w:t>
      </w:r>
      <w:r w:rsidR="002E4597" w:rsidRPr="002D3D32">
        <w:rPr>
          <w:sz w:val="20"/>
          <w:szCs w:val="20"/>
        </w:rPr>
        <w:tab/>
      </w:r>
      <w:r w:rsidR="00E52005">
        <w:rPr>
          <w:sz w:val="20"/>
          <w:szCs w:val="20"/>
        </w:rPr>
        <w:t>8</w:t>
      </w:r>
    </w:p>
    <w:p w:rsidR="002E4597" w:rsidRPr="002D3D32" w:rsidRDefault="00352B49" w:rsidP="002E4597">
      <w:pPr>
        <w:pStyle w:val="TOC2"/>
        <w:tabs>
          <w:tab w:val="right" w:leader="dot" w:pos="10440"/>
        </w:tabs>
        <w:ind w:left="216"/>
        <w:rPr>
          <w:sz w:val="20"/>
          <w:szCs w:val="20"/>
        </w:rPr>
      </w:pPr>
      <w:r>
        <w:rPr>
          <w:sz w:val="20"/>
          <w:szCs w:val="20"/>
        </w:rPr>
        <w:t>2</w:t>
      </w:r>
      <w:r w:rsidR="002E4597" w:rsidRPr="002D3D32">
        <w:rPr>
          <w:sz w:val="20"/>
          <w:szCs w:val="20"/>
        </w:rPr>
        <w:t>.9  Unacceptable Proposals</w:t>
      </w:r>
      <w:r w:rsidR="002E4597" w:rsidRPr="002D3D32">
        <w:rPr>
          <w:sz w:val="20"/>
          <w:szCs w:val="20"/>
        </w:rPr>
        <w:tab/>
      </w:r>
      <w:r w:rsidR="00E52005">
        <w:rPr>
          <w:sz w:val="20"/>
          <w:szCs w:val="20"/>
        </w:rPr>
        <w:t>8</w:t>
      </w:r>
    </w:p>
    <w:p w:rsidR="002E4597" w:rsidRPr="002D3D32" w:rsidRDefault="00352B49" w:rsidP="002E4597">
      <w:pPr>
        <w:pStyle w:val="TOC2"/>
        <w:tabs>
          <w:tab w:val="right" w:leader="dot" w:pos="10440"/>
        </w:tabs>
        <w:ind w:left="216"/>
        <w:rPr>
          <w:sz w:val="20"/>
          <w:szCs w:val="20"/>
        </w:rPr>
      </w:pPr>
      <w:r>
        <w:rPr>
          <w:sz w:val="20"/>
          <w:szCs w:val="20"/>
        </w:rPr>
        <w:t>2</w:t>
      </w:r>
      <w:r w:rsidR="002E4597" w:rsidRPr="002D3D32">
        <w:rPr>
          <w:sz w:val="20"/>
          <w:szCs w:val="20"/>
        </w:rPr>
        <w:t>.10 Document Disclosure</w:t>
      </w:r>
      <w:r w:rsidR="002E4597" w:rsidRPr="002D3D32">
        <w:rPr>
          <w:sz w:val="20"/>
          <w:szCs w:val="20"/>
        </w:rPr>
        <w:tab/>
      </w:r>
      <w:r w:rsidR="00E52005">
        <w:rPr>
          <w:sz w:val="20"/>
          <w:szCs w:val="20"/>
        </w:rPr>
        <w:t>8</w:t>
      </w:r>
    </w:p>
    <w:p w:rsidR="002E4597" w:rsidRPr="002D3D32" w:rsidRDefault="00352B49" w:rsidP="002E4597">
      <w:pPr>
        <w:pStyle w:val="TOC2"/>
        <w:tabs>
          <w:tab w:val="right" w:leader="dot" w:pos="10440"/>
        </w:tabs>
        <w:ind w:left="216"/>
        <w:rPr>
          <w:sz w:val="20"/>
          <w:szCs w:val="20"/>
        </w:rPr>
      </w:pPr>
      <w:r>
        <w:rPr>
          <w:sz w:val="20"/>
          <w:szCs w:val="20"/>
        </w:rPr>
        <w:t>2</w:t>
      </w:r>
      <w:r w:rsidR="002E4597" w:rsidRPr="002D3D32">
        <w:rPr>
          <w:sz w:val="20"/>
          <w:szCs w:val="20"/>
        </w:rPr>
        <w:t>.11 Proposal Disposition</w:t>
      </w:r>
      <w:r w:rsidR="002E4597" w:rsidRPr="002D3D32">
        <w:rPr>
          <w:sz w:val="20"/>
          <w:szCs w:val="20"/>
        </w:rPr>
        <w:tab/>
      </w:r>
      <w:r w:rsidR="00E52005">
        <w:rPr>
          <w:sz w:val="20"/>
          <w:szCs w:val="20"/>
        </w:rPr>
        <w:t>8</w:t>
      </w:r>
    </w:p>
    <w:p w:rsidR="002E4597" w:rsidRPr="002D3D32" w:rsidRDefault="00352B49" w:rsidP="002E4597">
      <w:pPr>
        <w:pStyle w:val="TOC2"/>
        <w:tabs>
          <w:tab w:val="right" w:leader="dot" w:pos="10440"/>
        </w:tabs>
        <w:ind w:left="216"/>
        <w:rPr>
          <w:sz w:val="20"/>
          <w:szCs w:val="20"/>
        </w:rPr>
      </w:pPr>
      <w:r>
        <w:rPr>
          <w:sz w:val="20"/>
          <w:szCs w:val="20"/>
        </w:rPr>
        <w:t>2</w:t>
      </w:r>
      <w:r w:rsidR="002E4597" w:rsidRPr="00674436">
        <w:rPr>
          <w:sz w:val="20"/>
          <w:szCs w:val="20"/>
        </w:rPr>
        <w:t>.12</w:t>
      </w:r>
      <w:r w:rsidR="002E4597" w:rsidRPr="002D3D32">
        <w:rPr>
          <w:sz w:val="20"/>
          <w:szCs w:val="20"/>
        </w:rPr>
        <w:t xml:space="preserve"> Contract Terms and Conditions</w:t>
      </w:r>
      <w:r w:rsidR="002E4597" w:rsidRPr="002D3D32">
        <w:rPr>
          <w:sz w:val="20"/>
          <w:szCs w:val="20"/>
        </w:rPr>
        <w:tab/>
      </w:r>
      <w:r w:rsidR="00E52005">
        <w:rPr>
          <w:sz w:val="20"/>
          <w:szCs w:val="20"/>
        </w:rPr>
        <w:t>8</w:t>
      </w:r>
    </w:p>
    <w:p w:rsidR="002E4597" w:rsidRPr="002D3D32" w:rsidRDefault="00352B49" w:rsidP="002E4597">
      <w:pPr>
        <w:pStyle w:val="TOC2"/>
        <w:tabs>
          <w:tab w:val="right" w:leader="dot" w:pos="10440"/>
        </w:tabs>
        <w:ind w:left="216"/>
        <w:rPr>
          <w:sz w:val="20"/>
          <w:szCs w:val="20"/>
        </w:rPr>
      </w:pPr>
      <w:r>
        <w:rPr>
          <w:sz w:val="20"/>
          <w:szCs w:val="20"/>
        </w:rPr>
        <w:t>2</w:t>
      </w:r>
      <w:r w:rsidR="002E4597" w:rsidRPr="002D3D32">
        <w:rPr>
          <w:sz w:val="20"/>
          <w:szCs w:val="20"/>
        </w:rPr>
        <w:t>.1</w:t>
      </w:r>
      <w:r w:rsidR="002E4597">
        <w:rPr>
          <w:sz w:val="20"/>
          <w:szCs w:val="20"/>
        </w:rPr>
        <w:t>3</w:t>
      </w:r>
      <w:r w:rsidR="002E4597" w:rsidRPr="002D3D32">
        <w:rPr>
          <w:sz w:val="20"/>
          <w:szCs w:val="20"/>
        </w:rPr>
        <w:t xml:space="preserve"> Contract Period</w:t>
      </w:r>
      <w:r w:rsidR="002E4597" w:rsidRPr="002D3D32">
        <w:rPr>
          <w:sz w:val="20"/>
          <w:szCs w:val="20"/>
        </w:rPr>
        <w:tab/>
      </w:r>
      <w:r w:rsidR="002E4597">
        <w:rPr>
          <w:sz w:val="20"/>
          <w:szCs w:val="20"/>
        </w:rPr>
        <w:t>9</w:t>
      </w:r>
    </w:p>
    <w:p w:rsidR="002E4597" w:rsidRPr="002D3D32" w:rsidRDefault="00352B49" w:rsidP="002E4597">
      <w:pPr>
        <w:pStyle w:val="TOC2"/>
        <w:tabs>
          <w:tab w:val="right" w:leader="dot" w:pos="10440"/>
        </w:tabs>
        <w:ind w:left="216"/>
        <w:rPr>
          <w:sz w:val="20"/>
          <w:szCs w:val="20"/>
        </w:rPr>
      </w:pPr>
      <w:r>
        <w:rPr>
          <w:sz w:val="20"/>
          <w:szCs w:val="20"/>
        </w:rPr>
        <w:t>2</w:t>
      </w:r>
      <w:r w:rsidR="002E4597">
        <w:rPr>
          <w:sz w:val="20"/>
          <w:szCs w:val="20"/>
        </w:rPr>
        <w:t>.14</w:t>
      </w:r>
      <w:r w:rsidR="002E4597" w:rsidRPr="002D3D32">
        <w:rPr>
          <w:sz w:val="20"/>
          <w:szCs w:val="20"/>
        </w:rPr>
        <w:t xml:space="preserve"> Executed Contract Required</w:t>
      </w:r>
      <w:r w:rsidR="002E4597" w:rsidRPr="002D3D32">
        <w:rPr>
          <w:sz w:val="20"/>
          <w:szCs w:val="20"/>
        </w:rPr>
        <w:tab/>
      </w:r>
      <w:r w:rsidR="00E52005">
        <w:rPr>
          <w:sz w:val="20"/>
          <w:szCs w:val="20"/>
        </w:rPr>
        <w:t>9</w:t>
      </w:r>
    </w:p>
    <w:p w:rsidR="002E4597" w:rsidRPr="002D3D32" w:rsidRDefault="00352B49" w:rsidP="002E4597">
      <w:pPr>
        <w:pStyle w:val="TOC2"/>
        <w:tabs>
          <w:tab w:val="right" w:leader="dot" w:pos="10440"/>
        </w:tabs>
        <w:ind w:left="216"/>
        <w:rPr>
          <w:sz w:val="20"/>
          <w:szCs w:val="20"/>
        </w:rPr>
      </w:pPr>
      <w:r>
        <w:rPr>
          <w:sz w:val="20"/>
          <w:szCs w:val="20"/>
        </w:rPr>
        <w:t>2</w:t>
      </w:r>
      <w:r w:rsidR="002E4597">
        <w:rPr>
          <w:sz w:val="20"/>
          <w:szCs w:val="20"/>
        </w:rPr>
        <w:t>.15</w:t>
      </w:r>
      <w:r w:rsidR="002E4597" w:rsidRPr="002D3D32">
        <w:rPr>
          <w:sz w:val="20"/>
          <w:szCs w:val="20"/>
        </w:rPr>
        <w:t xml:space="preserve"> Incorporation of RFP and Proposal in Contract</w:t>
      </w:r>
      <w:r w:rsidR="002E4597" w:rsidRPr="002D3D32">
        <w:rPr>
          <w:sz w:val="20"/>
          <w:szCs w:val="20"/>
        </w:rPr>
        <w:tab/>
      </w:r>
      <w:r w:rsidR="00E52005">
        <w:rPr>
          <w:sz w:val="20"/>
          <w:szCs w:val="20"/>
        </w:rPr>
        <w:t>9</w:t>
      </w:r>
    </w:p>
    <w:p w:rsidR="002E4597" w:rsidRPr="002D3D32" w:rsidRDefault="00352B49" w:rsidP="002E4597">
      <w:pPr>
        <w:pStyle w:val="TOC2"/>
        <w:tabs>
          <w:tab w:val="right" w:leader="dot" w:pos="10440"/>
        </w:tabs>
        <w:ind w:left="216"/>
        <w:rPr>
          <w:sz w:val="20"/>
          <w:szCs w:val="20"/>
        </w:rPr>
      </w:pPr>
      <w:r>
        <w:rPr>
          <w:sz w:val="20"/>
          <w:szCs w:val="20"/>
        </w:rPr>
        <w:t>2</w:t>
      </w:r>
      <w:r w:rsidR="002E4597">
        <w:rPr>
          <w:sz w:val="20"/>
          <w:szCs w:val="20"/>
        </w:rPr>
        <w:t>.16</w:t>
      </w:r>
      <w:r w:rsidR="002E4597" w:rsidRPr="002D3D32">
        <w:rPr>
          <w:sz w:val="20"/>
          <w:szCs w:val="20"/>
        </w:rPr>
        <w:t xml:space="preserve"> Standard Practices</w:t>
      </w:r>
      <w:r w:rsidR="002E4597" w:rsidRPr="002D3D32">
        <w:rPr>
          <w:sz w:val="20"/>
          <w:szCs w:val="20"/>
        </w:rPr>
        <w:tab/>
      </w:r>
      <w:r w:rsidR="00E52005">
        <w:rPr>
          <w:sz w:val="20"/>
          <w:szCs w:val="20"/>
        </w:rPr>
        <w:t>9</w:t>
      </w:r>
    </w:p>
    <w:p w:rsidR="002E4597" w:rsidRPr="002D3D32" w:rsidRDefault="00352B49" w:rsidP="002E4597">
      <w:pPr>
        <w:pStyle w:val="TOC2"/>
        <w:tabs>
          <w:tab w:val="right" w:leader="dot" w:pos="10440"/>
        </w:tabs>
        <w:ind w:left="216"/>
        <w:rPr>
          <w:sz w:val="20"/>
          <w:szCs w:val="20"/>
        </w:rPr>
      </w:pPr>
      <w:r>
        <w:rPr>
          <w:sz w:val="20"/>
          <w:szCs w:val="20"/>
        </w:rPr>
        <w:t>2</w:t>
      </w:r>
      <w:r w:rsidR="002E4597">
        <w:rPr>
          <w:sz w:val="20"/>
          <w:szCs w:val="20"/>
        </w:rPr>
        <w:t>.17</w:t>
      </w:r>
      <w:r w:rsidR="002E4597" w:rsidRPr="002D3D32">
        <w:rPr>
          <w:sz w:val="20"/>
          <w:szCs w:val="20"/>
        </w:rPr>
        <w:t xml:space="preserve"> M-DBE/W-DBE/DS-DBE Participation</w:t>
      </w:r>
      <w:r w:rsidR="002E4597" w:rsidRPr="002D3D32">
        <w:rPr>
          <w:sz w:val="20"/>
          <w:szCs w:val="20"/>
        </w:rPr>
        <w:tab/>
      </w:r>
      <w:r w:rsidR="00E52005">
        <w:rPr>
          <w:sz w:val="20"/>
          <w:szCs w:val="20"/>
        </w:rPr>
        <w:t>9</w:t>
      </w:r>
    </w:p>
    <w:p w:rsidR="002E4597" w:rsidRPr="002D3D32" w:rsidRDefault="00352B49" w:rsidP="002E4597">
      <w:pPr>
        <w:pStyle w:val="TOC2"/>
        <w:tabs>
          <w:tab w:val="right" w:leader="dot" w:pos="10440"/>
        </w:tabs>
        <w:ind w:left="216"/>
        <w:rPr>
          <w:sz w:val="20"/>
          <w:szCs w:val="20"/>
        </w:rPr>
      </w:pPr>
      <w:r>
        <w:rPr>
          <w:sz w:val="20"/>
          <w:szCs w:val="20"/>
        </w:rPr>
        <w:t>2</w:t>
      </w:r>
      <w:r w:rsidR="002E4597">
        <w:rPr>
          <w:sz w:val="20"/>
          <w:szCs w:val="20"/>
        </w:rPr>
        <w:t>.1</w:t>
      </w:r>
      <w:r w:rsidR="001933EE">
        <w:rPr>
          <w:sz w:val="20"/>
          <w:szCs w:val="20"/>
        </w:rPr>
        <w:t>8</w:t>
      </w:r>
      <w:r w:rsidR="00E52005">
        <w:rPr>
          <w:sz w:val="20"/>
          <w:szCs w:val="20"/>
        </w:rPr>
        <w:t xml:space="preserve"> Invoicing</w:t>
      </w:r>
      <w:r w:rsidR="00E52005">
        <w:rPr>
          <w:sz w:val="20"/>
          <w:szCs w:val="20"/>
        </w:rPr>
        <w:tab/>
        <w:t>9</w:t>
      </w:r>
    </w:p>
    <w:p w:rsidR="002E4597" w:rsidRPr="002D3D32" w:rsidRDefault="00352B49" w:rsidP="002E4597">
      <w:pPr>
        <w:pStyle w:val="TOC2"/>
        <w:tabs>
          <w:tab w:val="right" w:leader="dot" w:pos="10440"/>
        </w:tabs>
        <w:ind w:left="216"/>
        <w:rPr>
          <w:sz w:val="20"/>
          <w:szCs w:val="20"/>
        </w:rPr>
      </w:pPr>
      <w:r>
        <w:rPr>
          <w:sz w:val="20"/>
          <w:szCs w:val="20"/>
        </w:rPr>
        <w:t>2</w:t>
      </w:r>
      <w:r w:rsidR="002E4597">
        <w:rPr>
          <w:sz w:val="20"/>
          <w:szCs w:val="20"/>
        </w:rPr>
        <w:t>.</w:t>
      </w:r>
      <w:r w:rsidR="001933EE">
        <w:rPr>
          <w:sz w:val="20"/>
          <w:szCs w:val="20"/>
        </w:rPr>
        <w:t>19</w:t>
      </w:r>
      <w:r w:rsidR="00E52005">
        <w:rPr>
          <w:sz w:val="20"/>
          <w:szCs w:val="20"/>
        </w:rPr>
        <w:t xml:space="preserve"> Statement of No Proposal</w:t>
      </w:r>
      <w:r w:rsidR="00E52005">
        <w:rPr>
          <w:sz w:val="20"/>
          <w:szCs w:val="20"/>
        </w:rPr>
        <w:tab/>
        <w:t>9</w:t>
      </w:r>
    </w:p>
    <w:p w:rsidR="002E4597" w:rsidRPr="002D3D32" w:rsidRDefault="00352B49" w:rsidP="002E4597">
      <w:pPr>
        <w:pStyle w:val="TOC2"/>
        <w:tabs>
          <w:tab w:val="right" w:leader="dot" w:pos="10440"/>
        </w:tabs>
        <w:ind w:left="216"/>
        <w:rPr>
          <w:sz w:val="20"/>
          <w:szCs w:val="20"/>
        </w:rPr>
      </w:pPr>
      <w:r>
        <w:rPr>
          <w:sz w:val="20"/>
          <w:szCs w:val="20"/>
        </w:rPr>
        <w:t>2</w:t>
      </w:r>
      <w:r w:rsidR="001933EE">
        <w:rPr>
          <w:sz w:val="20"/>
          <w:szCs w:val="20"/>
        </w:rPr>
        <w:t>.20</w:t>
      </w:r>
      <w:r w:rsidR="002E4597" w:rsidRPr="002D3D32">
        <w:rPr>
          <w:sz w:val="20"/>
          <w:szCs w:val="20"/>
        </w:rPr>
        <w:t xml:space="preserve"> Withdraw</w:t>
      </w:r>
      <w:r w:rsidR="001933EE">
        <w:rPr>
          <w:sz w:val="20"/>
          <w:szCs w:val="20"/>
        </w:rPr>
        <w:t>a</w:t>
      </w:r>
      <w:r w:rsidR="002E4597" w:rsidRPr="002D3D32">
        <w:rPr>
          <w:sz w:val="20"/>
          <w:szCs w:val="20"/>
        </w:rPr>
        <w:t>l of Proposal</w:t>
      </w:r>
      <w:r w:rsidR="002E4597" w:rsidRPr="002D3D32">
        <w:rPr>
          <w:sz w:val="20"/>
          <w:szCs w:val="20"/>
        </w:rPr>
        <w:tab/>
        <w:t>1</w:t>
      </w:r>
      <w:r w:rsidR="00E52005">
        <w:rPr>
          <w:sz w:val="20"/>
          <w:szCs w:val="20"/>
        </w:rPr>
        <w:t>0</w:t>
      </w:r>
    </w:p>
    <w:p w:rsidR="002E4597" w:rsidRPr="002D3D32" w:rsidRDefault="00352B49" w:rsidP="002E4597">
      <w:pPr>
        <w:pStyle w:val="TOC2"/>
        <w:tabs>
          <w:tab w:val="right" w:leader="dot" w:pos="10440"/>
        </w:tabs>
        <w:ind w:left="216"/>
        <w:rPr>
          <w:sz w:val="20"/>
          <w:szCs w:val="20"/>
        </w:rPr>
      </w:pPr>
      <w:r>
        <w:rPr>
          <w:sz w:val="20"/>
          <w:szCs w:val="20"/>
        </w:rPr>
        <w:t>2</w:t>
      </w:r>
      <w:r w:rsidR="001933EE">
        <w:rPr>
          <w:sz w:val="20"/>
          <w:szCs w:val="20"/>
        </w:rPr>
        <w:t>.21</w:t>
      </w:r>
      <w:r w:rsidR="002E4597" w:rsidRPr="002D3D32">
        <w:rPr>
          <w:sz w:val="20"/>
          <w:szCs w:val="20"/>
        </w:rPr>
        <w:t xml:space="preserve"> Rejection of Proposals, Right to Cancel</w:t>
      </w:r>
      <w:r w:rsidR="002E4597" w:rsidRPr="002D3D32">
        <w:rPr>
          <w:sz w:val="20"/>
          <w:szCs w:val="20"/>
        </w:rPr>
        <w:tab/>
        <w:t>1</w:t>
      </w:r>
      <w:r w:rsidR="00E52005">
        <w:rPr>
          <w:sz w:val="20"/>
          <w:szCs w:val="20"/>
        </w:rPr>
        <w:t>0</w:t>
      </w:r>
    </w:p>
    <w:p w:rsidR="002E4597" w:rsidRPr="002D3D32" w:rsidRDefault="00352B49" w:rsidP="002E4597">
      <w:pPr>
        <w:pStyle w:val="TOC2"/>
        <w:tabs>
          <w:tab w:val="right" w:leader="dot" w:pos="10440"/>
        </w:tabs>
        <w:ind w:left="216"/>
        <w:rPr>
          <w:sz w:val="20"/>
          <w:szCs w:val="20"/>
        </w:rPr>
      </w:pPr>
      <w:r>
        <w:rPr>
          <w:sz w:val="20"/>
          <w:szCs w:val="20"/>
        </w:rPr>
        <w:t>2</w:t>
      </w:r>
      <w:r w:rsidR="001933EE">
        <w:rPr>
          <w:sz w:val="20"/>
          <w:szCs w:val="20"/>
        </w:rPr>
        <w:t>.22</w:t>
      </w:r>
      <w:r w:rsidR="002E4597" w:rsidRPr="002D3D32">
        <w:rPr>
          <w:sz w:val="20"/>
          <w:szCs w:val="20"/>
        </w:rPr>
        <w:t xml:space="preserve"> Cost of Preparing Proposals</w:t>
      </w:r>
      <w:r w:rsidR="002E4597" w:rsidRPr="002D3D32">
        <w:rPr>
          <w:sz w:val="20"/>
          <w:szCs w:val="20"/>
        </w:rPr>
        <w:tab/>
        <w:t>1</w:t>
      </w:r>
      <w:r w:rsidR="00E52005">
        <w:rPr>
          <w:sz w:val="20"/>
          <w:szCs w:val="20"/>
        </w:rPr>
        <w:t>0</w:t>
      </w:r>
    </w:p>
    <w:p w:rsidR="002E4597" w:rsidRPr="00E569EF" w:rsidRDefault="002E4597" w:rsidP="002E4597">
      <w:pPr>
        <w:pStyle w:val="TOC1"/>
        <w:tabs>
          <w:tab w:val="right" w:leader="dot" w:pos="10440"/>
        </w:tabs>
        <w:rPr>
          <w:b/>
          <w:bCs/>
          <w:sz w:val="12"/>
          <w:szCs w:val="12"/>
        </w:rPr>
      </w:pPr>
    </w:p>
    <w:p w:rsidR="002E4597" w:rsidRPr="002D3D32" w:rsidRDefault="00352B49" w:rsidP="002E4597">
      <w:pPr>
        <w:pStyle w:val="TOC1"/>
        <w:tabs>
          <w:tab w:val="right" w:leader="dot" w:pos="10440"/>
        </w:tabs>
        <w:rPr>
          <w:sz w:val="20"/>
          <w:szCs w:val="20"/>
        </w:rPr>
      </w:pPr>
      <w:r>
        <w:rPr>
          <w:b/>
          <w:bCs/>
          <w:sz w:val="20"/>
          <w:szCs w:val="20"/>
        </w:rPr>
        <w:t>3</w:t>
      </w:r>
      <w:r w:rsidR="002E4597" w:rsidRPr="005841B9">
        <w:rPr>
          <w:b/>
          <w:bCs/>
          <w:sz w:val="20"/>
          <w:szCs w:val="20"/>
        </w:rPr>
        <w:t>.  Project Specifications</w:t>
      </w:r>
      <w:r w:rsidR="002E4597" w:rsidRPr="002D3D32">
        <w:rPr>
          <w:bCs/>
          <w:sz w:val="20"/>
          <w:szCs w:val="20"/>
        </w:rPr>
        <w:tab/>
        <w:t>1</w:t>
      </w:r>
      <w:r w:rsidR="00E52005">
        <w:rPr>
          <w:bCs/>
          <w:sz w:val="20"/>
          <w:szCs w:val="20"/>
        </w:rPr>
        <w:t>1</w:t>
      </w:r>
    </w:p>
    <w:p w:rsidR="002E4597" w:rsidRPr="002D3D32" w:rsidRDefault="00352B49" w:rsidP="002E4597">
      <w:pPr>
        <w:pStyle w:val="TOC2"/>
        <w:tabs>
          <w:tab w:val="right" w:leader="dot" w:pos="10440"/>
        </w:tabs>
        <w:ind w:left="216"/>
        <w:rPr>
          <w:sz w:val="20"/>
          <w:szCs w:val="20"/>
        </w:rPr>
      </w:pPr>
      <w:r>
        <w:rPr>
          <w:sz w:val="20"/>
          <w:szCs w:val="20"/>
        </w:rPr>
        <w:t>3</w:t>
      </w:r>
      <w:r w:rsidR="002E4597" w:rsidRPr="002D3D32">
        <w:rPr>
          <w:sz w:val="20"/>
          <w:szCs w:val="20"/>
        </w:rPr>
        <w:t xml:space="preserve">.1  </w:t>
      </w:r>
      <w:r w:rsidR="002E4597">
        <w:rPr>
          <w:sz w:val="20"/>
          <w:szCs w:val="20"/>
        </w:rPr>
        <w:t>Project Goals</w:t>
      </w:r>
      <w:r w:rsidR="002E4597" w:rsidRPr="002D3D32">
        <w:rPr>
          <w:sz w:val="20"/>
          <w:szCs w:val="20"/>
        </w:rPr>
        <w:tab/>
        <w:t>1</w:t>
      </w:r>
      <w:r w:rsidR="00E52005">
        <w:rPr>
          <w:sz w:val="20"/>
          <w:szCs w:val="20"/>
        </w:rPr>
        <w:t>1</w:t>
      </w:r>
    </w:p>
    <w:p w:rsidR="002E4597" w:rsidRPr="002D3D32" w:rsidRDefault="00352B49" w:rsidP="002E4597">
      <w:pPr>
        <w:pStyle w:val="TOC2"/>
        <w:tabs>
          <w:tab w:val="right" w:leader="dot" w:pos="10440"/>
        </w:tabs>
        <w:ind w:left="216"/>
        <w:rPr>
          <w:sz w:val="20"/>
          <w:szCs w:val="20"/>
        </w:rPr>
      </w:pPr>
      <w:r>
        <w:rPr>
          <w:sz w:val="20"/>
          <w:szCs w:val="20"/>
        </w:rPr>
        <w:t>3</w:t>
      </w:r>
      <w:r w:rsidR="002E4597" w:rsidRPr="002D3D32">
        <w:rPr>
          <w:sz w:val="20"/>
          <w:szCs w:val="20"/>
        </w:rPr>
        <w:t xml:space="preserve">.2  </w:t>
      </w:r>
      <w:r w:rsidR="002E4597">
        <w:rPr>
          <w:sz w:val="20"/>
          <w:szCs w:val="20"/>
        </w:rPr>
        <w:t>Scope of Services</w:t>
      </w:r>
      <w:r w:rsidR="002E4597" w:rsidRPr="002D3D32">
        <w:rPr>
          <w:sz w:val="20"/>
          <w:szCs w:val="20"/>
        </w:rPr>
        <w:tab/>
        <w:t>1</w:t>
      </w:r>
      <w:r w:rsidR="00E52005">
        <w:rPr>
          <w:sz w:val="20"/>
          <w:szCs w:val="20"/>
        </w:rPr>
        <w:t>1</w:t>
      </w:r>
    </w:p>
    <w:p w:rsidR="002E4597" w:rsidRPr="00E569EF" w:rsidRDefault="002E4597" w:rsidP="002E4597">
      <w:pPr>
        <w:pStyle w:val="TOC1"/>
        <w:tabs>
          <w:tab w:val="right" w:leader="dot" w:pos="10440"/>
        </w:tabs>
        <w:rPr>
          <w:b/>
          <w:bCs/>
          <w:sz w:val="12"/>
          <w:szCs w:val="12"/>
        </w:rPr>
      </w:pPr>
    </w:p>
    <w:p w:rsidR="002E4597" w:rsidRDefault="00352B49" w:rsidP="002E4597">
      <w:pPr>
        <w:pStyle w:val="TOC1"/>
        <w:tabs>
          <w:tab w:val="right" w:leader="dot" w:pos="10440"/>
        </w:tabs>
        <w:rPr>
          <w:bCs/>
          <w:sz w:val="20"/>
          <w:szCs w:val="20"/>
        </w:rPr>
      </w:pPr>
      <w:r>
        <w:rPr>
          <w:b/>
          <w:bCs/>
          <w:sz w:val="20"/>
          <w:szCs w:val="20"/>
        </w:rPr>
        <w:t>4</w:t>
      </w:r>
      <w:r w:rsidR="002E4597" w:rsidRPr="005841B9">
        <w:rPr>
          <w:b/>
          <w:bCs/>
          <w:sz w:val="20"/>
          <w:szCs w:val="20"/>
        </w:rPr>
        <w:t>.  Submission Information</w:t>
      </w:r>
      <w:r w:rsidR="002E4597" w:rsidRPr="002D3D32">
        <w:rPr>
          <w:bCs/>
          <w:sz w:val="20"/>
          <w:szCs w:val="20"/>
        </w:rPr>
        <w:tab/>
      </w:r>
      <w:r w:rsidR="00E52005">
        <w:rPr>
          <w:bCs/>
          <w:sz w:val="20"/>
          <w:szCs w:val="20"/>
        </w:rPr>
        <w:t>13</w:t>
      </w:r>
    </w:p>
    <w:p w:rsidR="00E569EF" w:rsidRPr="002D3D32" w:rsidRDefault="00352B49" w:rsidP="00E569EF">
      <w:pPr>
        <w:pStyle w:val="TOC2"/>
        <w:tabs>
          <w:tab w:val="right" w:leader="dot" w:pos="10440"/>
        </w:tabs>
        <w:ind w:left="216"/>
        <w:rPr>
          <w:sz w:val="20"/>
          <w:szCs w:val="20"/>
        </w:rPr>
      </w:pPr>
      <w:r>
        <w:rPr>
          <w:sz w:val="20"/>
          <w:szCs w:val="20"/>
        </w:rPr>
        <w:t>4</w:t>
      </w:r>
      <w:r w:rsidR="00E569EF" w:rsidRPr="002D3D32">
        <w:rPr>
          <w:sz w:val="20"/>
          <w:szCs w:val="20"/>
        </w:rPr>
        <w:t xml:space="preserve">.1  </w:t>
      </w:r>
      <w:r w:rsidR="00E569EF">
        <w:rPr>
          <w:sz w:val="20"/>
          <w:szCs w:val="20"/>
        </w:rPr>
        <w:t>Vendor Responsibility to Provide Full Response</w:t>
      </w:r>
      <w:r w:rsidR="00E569EF" w:rsidRPr="002D3D32">
        <w:rPr>
          <w:sz w:val="20"/>
          <w:szCs w:val="20"/>
        </w:rPr>
        <w:tab/>
      </w:r>
      <w:r w:rsidR="00E52005">
        <w:rPr>
          <w:sz w:val="20"/>
          <w:szCs w:val="20"/>
        </w:rPr>
        <w:t>13</w:t>
      </w:r>
    </w:p>
    <w:p w:rsidR="00E569EF" w:rsidRPr="002D3D32" w:rsidRDefault="00352B49" w:rsidP="00E569EF">
      <w:pPr>
        <w:pStyle w:val="TOC2"/>
        <w:tabs>
          <w:tab w:val="right" w:leader="dot" w:pos="10440"/>
        </w:tabs>
        <w:ind w:left="216"/>
        <w:rPr>
          <w:sz w:val="20"/>
          <w:szCs w:val="20"/>
        </w:rPr>
      </w:pPr>
      <w:r>
        <w:rPr>
          <w:sz w:val="20"/>
          <w:szCs w:val="20"/>
        </w:rPr>
        <w:t>4</w:t>
      </w:r>
      <w:r w:rsidR="00E569EF" w:rsidRPr="002D3D32">
        <w:rPr>
          <w:sz w:val="20"/>
          <w:szCs w:val="20"/>
        </w:rPr>
        <w:t xml:space="preserve">.2  </w:t>
      </w:r>
      <w:r w:rsidR="00E569EF">
        <w:rPr>
          <w:sz w:val="20"/>
          <w:szCs w:val="20"/>
        </w:rPr>
        <w:t xml:space="preserve">Errors in </w:t>
      </w:r>
      <w:r w:rsidR="00E569EF" w:rsidRPr="002D3D32">
        <w:rPr>
          <w:sz w:val="20"/>
          <w:szCs w:val="20"/>
        </w:rPr>
        <w:t>Proposal</w:t>
      </w:r>
      <w:r w:rsidR="00E569EF">
        <w:rPr>
          <w:sz w:val="20"/>
          <w:szCs w:val="20"/>
        </w:rPr>
        <w:t>s</w:t>
      </w:r>
      <w:r w:rsidR="00E569EF" w:rsidRPr="002D3D32">
        <w:rPr>
          <w:sz w:val="20"/>
          <w:szCs w:val="20"/>
        </w:rPr>
        <w:tab/>
      </w:r>
      <w:r w:rsidR="00E52005">
        <w:rPr>
          <w:sz w:val="20"/>
          <w:szCs w:val="20"/>
        </w:rPr>
        <w:t>13</w:t>
      </w:r>
    </w:p>
    <w:p w:rsidR="00E569EF" w:rsidRPr="002D3D32" w:rsidRDefault="00352B49" w:rsidP="00E569EF">
      <w:pPr>
        <w:pStyle w:val="TOC2"/>
        <w:tabs>
          <w:tab w:val="right" w:leader="dot" w:pos="10440"/>
        </w:tabs>
        <w:ind w:left="216"/>
        <w:rPr>
          <w:sz w:val="20"/>
          <w:szCs w:val="20"/>
        </w:rPr>
      </w:pPr>
      <w:r>
        <w:rPr>
          <w:sz w:val="20"/>
          <w:szCs w:val="20"/>
        </w:rPr>
        <w:t>4</w:t>
      </w:r>
      <w:r w:rsidR="00E569EF" w:rsidRPr="002D3D32">
        <w:rPr>
          <w:sz w:val="20"/>
          <w:szCs w:val="20"/>
        </w:rPr>
        <w:t xml:space="preserve">.3  </w:t>
      </w:r>
      <w:r w:rsidR="00E569EF">
        <w:rPr>
          <w:sz w:val="20"/>
          <w:szCs w:val="20"/>
        </w:rPr>
        <w:t>Readability</w:t>
      </w:r>
      <w:r w:rsidR="00E569EF" w:rsidRPr="002D3D32">
        <w:rPr>
          <w:sz w:val="20"/>
          <w:szCs w:val="20"/>
        </w:rPr>
        <w:tab/>
      </w:r>
      <w:r w:rsidR="00E52005">
        <w:rPr>
          <w:sz w:val="20"/>
          <w:szCs w:val="20"/>
        </w:rPr>
        <w:t>13</w:t>
      </w:r>
    </w:p>
    <w:p w:rsidR="00E569EF" w:rsidRPr="002D3D32" w:rsidRDefault="00352B49" w:rsidP="00E569EF">
      <w:pPr>
        <w:pStyle w:val="TOC2"/>
        <w:tabs>
          <w:tab w:val="right" w:leader="dot" w:pos="10440"/>
        </w:tabs>
        <w:ind w:left="216"/>
        <w:rPr>
          <w:sz w:val="20"/>
          <w:szCs w:val="20"/>
        </w:rPr>
      </w:pPr>
      <w:r>
        <w:rPr>
          <w:sz w:val="20"/>
          <w:szCs w:val="20"/>
        </w:rPr>
        <w:t>4</w:t>
      </w:r>
      <w:r w:rsidR="00E569EF" w:rsidRPr="002D3D32">
        <w:rPr>
          <w:sz w:val="20"/>
          <w:szCs w:val="20"/>
        </w:rPr>
        <w:t xml:space="preserve">.4  </w:t>
      </w:r>
      <w:r w:rsidR="00E569EF">
        <w:rPr>
          <w:sz w:val="20"/>
          <w:szCs w:val="20"/>
        </w:rPr>
        <w:t>Vendor Responsibility</w:t>
      </w:r>
      <w:r w:rsidR="00E569EF" w:rsidRPr="002D3D32">
        <w:rPr>
          <w:sz w:val="20"/>
          <w:szCs w:val="20"/>
        </w:rPr>
        <w:tab/>
      </w:r>
      <w:r w:rsidR="00E52005">
        <w:rPr>
          <w:sz w:val="20"/>
          <w:szCs w:val="20"/>
        </w:rPr>
        <w:t>13</w:t>
      </w:r>
    </w:p>
    <w:p w:rsidR="00E569EF" w:rsidRPr="002D3D32" w:rsidRDefault="00352B49" w:rsidP="00E569EF">
      <w:pPr>
        <w:pStyle w:val="TOC2"/>
        <w:tabs>
          <w:tab w:val="right" w:leader="dot" w:pos="10440"/>
        </w:tabs>
        <w:ind w:left="216"/>
        <w:rPr>
          <w:sz w:val="20"/>
          <w:szCs w:val="20"/>
        </w:rPr>
      </w:pPr>
      <w:r>
        <w:rPr>
          <w:sz w:val="20"/>
          <w:szCs w:val="20"/>
        </w:rPr>
        <w:t>4</w:t>
      </w:r>
      <w:r w:rsidR="00E569EF" w:rsidRPr="002D3D32">
        <w:rPr>
          <w:sz w:val="20"/>
          <w:szCs w:val="20"/>
        </w:rPr>
        <w:t xml:space="preserve">.5  Changes </w:t>
      </w:r>
      <w:r w:rsidR="00E569EF">
        <w:rPr>
          <w:sz w:val="20"/>
          <w:szCs w:val="20"/>
        </w:rPr>
        <w:t>in Proposals</w:t>
      </w:r>
      <w:r w:rsidR="00E569EF" w:rsidRPr="002D3D32">
        <w:rPr>
          <w:sz w:val="20"/>
          <w:szCs w:val="20"/>
        </w:rPr>
        <w:tab/>
      </w:r>
      <w:r w:rsidR="00E52005">
        <w:rPr>
          <w:sz w:val="20"/>
          <w:szCs w:val="20"/>
        </w:rPr>
        <w:t>13</w:t>
      </w:r>
    </w:p>
    <w:p w:rsidR="00E569EF" w:rsidRPr="002D3D32" w:rsidRDefault="00352B49" w:rsidP="00E569EF">
      <w:pPr>
        <w:pStyle w:val="TOC2"/>
        <w:tabs>
          <w:tab w:val="right" w:leader="dot" w:pos="10440"/>
        </w:tabs>
        <w:ind w:left="216"/>
        <w:rPr>
          <w:sz w:val="20"/>
          <w:szCs w:val="20"/>
        </w:rPr>
      </w:pPr>
      <w:r>
        <w:rPr>
          <w:sz w:val="20"/>
          <w:szCs w:val="20"/>
        </w:rPr>
        <w:t>4</w:t>
      </w:r>
      <w:r w:rsidR="00E569EF" w:rsidRPr="002D3D32">
        <w:rPr>
          <w:sz w:val="20"/>
          <w:szCs w:val="20"/>
        </w:rPr>
        <w:t xml:space="preserve">.6  </w:t>
      </w:r>
      <w:r w:rsidR="00E569EF">
        <w:rPr>
          <w:sz w:val="20"/>
          <w:szCs w:val="20"/>
        </w:rPr>
        <w:t>Signatures Required</w:t>
      </w:r>
      <w:r w:rsidR="00E569EF" w:rsidRPr="002D3D32">
        <w:rPr>
          <w:sz w:val="20"/>
          <w:szCs w:val="20"/>
        </w:rPr>
        <w:tab/>
      </w:r>
      <w:r w:rsidR="00E52005">
        <w:rPr>
          <w:sz w:val="20"/>
          <w:szCs w:val="20"/>
        </w:rPr>
        <w:t>13</w:t>
      </w:r>
    </w:p>
    <w:p w:rsidR="00E569EF" w:rsidRPr="002D3D32" w:rsidRDefault="00352B49" w:rsidP="00E569EF">
      <w:pPr>
        <w:pStyle w:val="TOC2"/>
        <w:tabs>
          <w:tab w:val="right" w:leader="dot" w:pos="10440"/>
        </w:tabs>
        <w:ind w:left="216"/>
        <w:rPr>
          <w:sz w:val="20"/>
          <w:szCs w:val="20"/>
        </w:rPr>
      </w:pPr>
      <w:r>
        <w:rPr>
          <w:sz w:val="20"/>
          <w:szCs w:val="20"/>
        </w:rPr>
        <w:t>4</w:t>
      </w:r>
      <w:r w:rsidR="00E569EF" w:rsidRPr="002D3D32">
        <w:rPr>
          <w:sz w:val="20"/>
          <w:szCs w:val="20"/>
        </w:rPr>
        <w:t xml:space="preserve">.7  </w:t>
      </w:r>
      <w:r w:rsidR="00E569EF">
        <w:rPr>
          <w:sz w:val="20"/>
          <w:szCs w:val="20"/>
        </w:rPr>
        <w:t>General Warranty</w:t>
      </w:r>
      <w:r w:rsidR="00E569EF" w:rsidRPr="002D3D32">
        <w:rPr>
          <w:sz w:val="20"/>
          <w:szCs w:val="20"/>
        </w:rPr>
        <w:tab/>
      </w:r>
      <w:r w:rsidR="00E52005">
        <w:rPr>
          <w:sz w:val="20"/>
          <w:szCs w:val="20"/>
        </w:rPr>
        <w:t>13</w:t>
      </w:r>
    </w:p>
    <w:p w:rsidR="00E569EF" w:rsidRPr="002D3D32" w:rsidRDefault="00352B49" w:rsidP="00E569EF">
      <w:pPr>
        <w:pStyle w:val="TOC2"/>
        <w:tabs>
          <w:tab w:val="right" w:leader="dot" w:pos="10440"/>
        </w:tabs>
        <w:ind w:left="216"/>
        <w:rPr>
          <w:sz w:val="20"/>
          <w:szCs w:val="20"/>
        </w:rPr>
      </w:pPr>
      <w:r>
        <w:rPr>
          <w:sz w:val="20"/>
          <w:szCs w:val="20"/>
        </w:rPr>
        <w:t>4</w:t>
      </w:r>
      <w:r w:rsidR="00E569EF" w:rsidRPr="002D3D32">
        <w:rPr>
          <w:sz w:val="20"/>
          <w:szCs w:val="20"/>
        </w:rPr>
        <w:t xml:space="preserve">.8  </w:t>
      </w:r>
      <w:r w:rsidR="00E569EF">
        <w:rPr>
          <w:sz w:val="20"/>
          <w:szCs w:val="20"/>
        </w:rPr>
        <w:t>Business Licenses</w:t>
      </w:r>
      <w:r w:rsidR="00E569EF" w:rsidRPr="002D3D32">
        <w:rPr>
          <w:sz w:val="20"/>
          <w:szCs w:val="20"/>
        </w:rPr>
        <w:tab/>
      </w:r>
      <w:r w:rsidR="00E52005">
        <w:rPr>
          <w:sz w:val="20"/>
          <w:szCs w:val="20"/>
        </w:rPr>
        <w:t>14</w:t>
      </w:r>
    </w:p>
    <w:p w:rsidR="00E569EF" w:rsidRPr="002D3D32" w:rsidRDefault="00352B49" w:rsidP="00E569EF">
      <w:pPr>
        <w:pStyle w:val="TOC2"/>
        <w:tabs>
          <w:tab w:val="right" w:leader="dot" w:pos="10440"/>
        </w:tabs>
        <w:ind w:left="216"/>
        <w:rPr>
          <w:sz w:val="20"/>
          <w:szCs w:val="20"/>
        </w:rPr>
      </w:pPr>
      <w:r>
        <w:rPr>
          <w:sz w:val="20"/>
          <w:szCs w:val="20"/>
        </w:rPr>
        <w:t>4</w:t>
      </w:r>
      <w:r w:rsidR="00E569EF" w:rsidRPr="002D3D32">
        <w:rPr>
          <w:sz w:val="20"/>
          <w:szCs w:val="20"/>
        </w:rPr>
        <w:t xml:space="preserve">.9  </w:t>
      </w:r>
      <w:r w:rsidR="00E569EF">
        <w:rPr>
          <w:sz w:val="20"/>
          <w:szCs w:val="20"/>
        </w:rPr>
        <w:t>Pricing</w:t>
      </w:r>
      <w:r w:rsidR="00E569EF" w:rsidRPr="002D3D32">
        <w:rPr>
          <w:sz w:val="20"/>
          <w:szCs w:val="20"/>
        </w:rPr>
        <w:tab/>
      </w:r>
      <w:r w:rsidR="00E52005">
        <w:rPr>
          <w:sz w:val="20"/>
          <w:szCs w:val="20"/>
        </w:rPr>
        <w:t>14</w:t>
      </w:r>
    </w:p>
    <w:p w:rsidR="00E569EF" w:rsidRPr="002D3D32" w:rsidRDefault="00352B49" w:rsidP="00E569EF">
      <w:pPr>
        <w:pStyle w:val="TOC2"/>
        <w:tabs>
          <w:tab w:val="right" w:leader="dot" w:pos="10440"/>
        </w:tabs>
        <w:ind w:left="216"/>
        <w:rPr>
          <w:sz w:val="20"/>
          <w:szCs w:val="20"/>
        </w:rPr>
      </w:pPr>
      <w:r>
        <w:rPr>
          <w:sz w:val="20"/>
          <w:szCs w:val="20"/>
        </w:rPr>
        <w:t>4</w:t>
      </w:r>
      <w:r w:rsidR="00E569EF" w:rsidRPr="002D3D32">
        <w:rPr>
          <w:sz w:val="20"/>
          <w:szCs w:val="20"/>
        </w:rPr>
        <w:t xml:space="preserve">.10 </w:t>
      </w:r>
      <w:r w:rsidR="001F3FF4">
        <w:rPr>
          <w:sz w:val="20"/>
          <w:szCs w:val="20"/>
        </w:rPr>
        <w:t>Proposal Qualifications</w:t>
      </w:r>
      <w:r w:rsidR="00E569EF" w:rsidRPr="002D3D32">
        <w:rPr>
          <w:sz w:val="20"/>
          <w:szCs w:val="20"/>
        </w:rPr>
        <w:tab/>
      </w:r>
      <w:r w:rsidR="00E52005">
        <w:rPr>
          <w:sz w:val="20"/>
          <w:szCs w:val="20"/>
        </w:rPr>
        <w:t>14</w:t>
      </w:r>
    </w:p>
    <w:p w:rsidR="00E569EF" w:rsidRPr="002D3D32" w:rsidRDefault="00352B49" w:rsidP="00E569EF">
      <w:pPr>
        <w:pStyle w:val="TOC2"/>
        <w:tabs>
          <w:tab w:val="right" w:leader="dot" w:pos="10440"/>
        </w:tabs>
        <w:ind w:left="216"/>
        <w:rPr>
          <w:sz w:val="20"/>
          <w:szCs w:val="20"/>
        </w:rPr>
      </w:pPr>
      <w:r>
        <w:rPr>
          <w:sz w:val="20"/>
          <w:szCs w:val="20"/>
        </w:rPr>
        <w:t>4</w:t>
      </w:r>
      <w:r w:rsidR="00E569EF" w:rsidRPr="002D3D32">
        <w:rPr>
          <w:sz w:val="20"/>
          <w:szCs w:val="20"/>
        </w:rPr>
        <w:t xml:space="preserve">.11 </w:t>
      </w:r>
      <w:r w:rsidR="001F3FF4">
        <w:rPr>
          <w:sz w:val="20"/>
          <w:szCs w:val="20"/>
        </w:rPr>
        <w:t>Insurance Requirements</w:t>
      </w:r>
      <w:r w:rsidR="00E569EF" w:rsidRPr="002D3D32">
        <w:rPr>
          <w:sz w:val="20"/>
          <w:szCs w:val="20"/>
        </w:rPr>
        <w:tab/>
      </w:r>
      <w:r w:rsidR="00E52005">
        <w:rPr>
          <w:sz w:val="20"/>
          <w:szCs w:val="20"/>
        </w:rPr>
        <w:t>14</w:t>
      </w:r>
    </w:p>
    <w:p w:rsidR="002E4597" w:rsidRPr="00E569EF" w:rsidRDefault="002E4597" w:rsidP="002E4597">
      <w:pPr>
        <w:pStyle w:val="TOC1"/>
        <w:tabs>
          <w:tab w:val="right" w:leader="dot" w:pos="10440"/>
        </w:tabs>
        <w:rPr>
          <w:b/>
          <w:bCs/>
          <w:sz w:val="12"/>
          <w:szCs w:val="12"/>
        </w:rPr>
      </w:pPr>
    </w:p>
    <w:p w:rsidR="002E4597" w:rsidRDefault="00352B49" w:rsidP="002E4597">
      <w:pPr>
        <w:pStyle w:val="TOC1"/>
        <w:tabs>
          <w:tab w:val="right" w:leader="dot" w:pos="10440"/>
        </w:tabs>
        <w:rPr>
          <w:bCs/>
          <w:sz w:val="20"/>
          <w:szCs w:val="20"/>
        </w:rPr>
      </w:pPr>
      <w:r>
        <w:rPr>
          <w:b/>
          <w:bCs/>
          <w:sz w:val="20"/>
          <w:szCs w:val="20"/>
        </w:rPr>
        <w:t>5</w:t>
      </w:r>
      <w:r w:rsidR="002E4597" w:rsidRPr="005841B9">
        <w:rPr>
          <w:b/>
          <w:bCs/>
          <w:sz w:val="20"/>
          <w:szCs w:val="20"/>
        </w:rPr>
        <w:t>.  Proposal Format and Organization</w:t>
      </w:r>
      <w:r w:rsidR="002E4597" w:rsidRPr="002D3D32">
        <w:rPr>
          <w:bCs/>
          <w:sz w:val="20"/>
          <w:szCs w:val="20"/>
        </w:rPr>
        <w:tab/>
      </w:r>
      <w:r w:rsidR="00E52005">
        <w:rPr>
          <w:bCs/>
          <w:sz w:val="20"/>
          <w:szCs w:val="20"/>
        </w:rPr>
        <w:t>15</w:t>
      </w:r>
    </w:p>
    <w:p w:rsidR="002E4597" w:rsidRPr="005841B9" w:rsidRDefault="002E4597" w:rsidP="002E4597">
      <w:pPr>
        <w:pStyle w:val="TOC1"/>
        <w:tabs>
          <w:tab w:val="right" w:leader="dot" w:pos="10440"/>
        </w:tabs>
        <w:rPr>
          <w:b/>
          <w:bCs/>
          <w:sz w:val="16"/>
          <w:szCs w:val="16"/>
        </w:rPr>
      </w:pPr>
    </w:p>
    <w:p w:rsidR="002E4597" w:rsidRPr="002D3D32" w:rsidRDefault="00352B49" w:rsidP="002E4597">
      <w:pPr>
        <w:pStyle w:val="TOC1"/>
        <w:tabs>
          <w:tab w:val="right" w:leader="dot" w:pos="10440"/>
        </w:tabs>
        <w:rPr>
          <w:sz w:val="20"/>
          <w:szCs w:val="20"/>
        </w:rPr>
      </w:pPr>
      <w:r>
        <w:rPr>
          <w:b/>
          <w:bCs/>
          <w:sz w:val="20"/>
          <w:szCs w:val="20"/>
        </w:rPr>
        <w:t>6</w:t>
      </w:r>
      <w:r w:rsidR="002E4597" w:rsidRPr="005841B9">
        <w:rPr>
          <w:b/>
          <w:bCs/>
          <w:sz w:val="20"/>
          <w:szCs w:val="20"/>
        </w:rPr>
        <w:t>.  Submittal Checklist</w:t>
      </w:r>
      <w:r w:rsidR="002E4597" w:rsidRPr="002D3D32">
        <w:rPr>
          <w:bCs/>
          <w:sz w:val="20"/>
          <w:szCs w:val="20"/>
        </w:rPr>
        <w:tab/>
      </w:r>
      <w:r w:rsidR="00E52005">
        <w:rPr>
          <w:bCs/>
          <w:sz w:val="20"/>
          <w:szCs w:val="20"/>
        </w:rPr>
        <w:t>16</w:t>
      </w:r>
    </w:p>
    <w:p w:rsidR="002E4597" w:rsidRPr="005841B9" w:rsidRDefault="002E4597" w:rsidP="002E4597">
      <w:pPr>
        <w:pStyle w:val="TOC1"/>
        <w:tabs>
          <w:tab w:val="right" w:leader="dot" w:pos="10440"/>
        </w:tabs>
        <w:rPr>
          <w:b/>
          <w:bCs/>
          <w:sz w:val="16"/>
          <w:szCs w:val="16"/>
        </w:rPr>
      </w:pPr>
    </w:p>
    <w:p w:rsidR="002E4597" w:rsidRPr="002D3D32" w:rsidRDefault="00352B49" w:rsidP="002E4597">
      <w:pPr>
        <w:pStyle w:val="TOC1"/>
        <w:tabs>
          <w:tab w:val="right" w:leader="dot" w:pos="10440"/>
        </w:tabs>
        <w:rPr>
          <w:sz w:val="20"/>
          <w:szCs w:val="20"/>
        </w:rPr>
      </w:pPr>
      <w:r>
        <w:rPr>
          <w:b/>
          <w:bCs/>
          <w:sz w:val="20"/>
          <w:szCs w:val="20"/>
        </w:rPr>
        <w:t>7</w:t>
      </w:r>
      <w:r w:rsidR="002E4597" w:rsidRPr="005841B9">
        <w:rPr>
          <w:b/>
          <w:bCs/>
          <w:sz w:val="20"/>
          <w:szCs w:val="20"/>
        </w:rPr>
        <w:t>.  Evaluation Process</w:t>
      </w:r>
      <w:r w:rsidR="002E4597" w:rsidRPr="002D3D32">
        <w:rPr>
          <w:bCs/>
          <w:sz w:val="20"/>
          <w:szCs w:val="20"/>
        </w:rPr>
        <w:tab/>
      </w:r>
      <w:r w:rsidR="00E52005">
        <w:rPr>
          <w:bCs/>
          <w:sz w:val="20"/>
          <w:szCs w:val="20"/>
        </w:rPr>
        <w:t>17</w:t>
      </w:r>
    </w:p>
    <w:p w:rsidR="002E4597" w:rsidRPr="005841B9" w:rsidRDefault="002E4597" w:rsidP="002E4597">
      <w:pPr>
        <w:pStyle w:val="TOC1"/>
        <w:tabs>
          <w:tab w:val="right" w:leader="dot" w:pos="10440"/>
        </w:tabs>
        <w:rPr>
          <w:b/>
          <w:bCs/>
          <w:sz w:val="16"/>
          <w:szCs w:val="16"/>
        </w:rPr>
      </w:pPr>
    </w:p>
    <w:p w:rsidR="002E4597" w:rsidRPr="002D3D32" w:rsidRDefault="00352B49" w:rsidP="002E4597">
      <w:pPr>
        <w:pStyle w:val="TOC1"/>
        <w:tabs>
          <w:tab w:val="right" w:leader="dot" w:pos="10440"/>
        </w:tabs>
        <w:rPr>
          <w:sz w:val="20"/>
          <w:szCs w:val="20"/>
        </w:rPr>
      </w:pPr>
      <w:r>
        <w:rPr>
          <w:b/>
          <w:bCs/>
          <w:sz w:val="20"/>
          <w:szCs w:val="20"/>
        </w:rPr>
        <w:t>8</w:t>
      </w:r>
      <w:r w:rsidR="002E4597" w:rsidRPr="005841B9">
        <w:rPr>
          <w:b/>
          <w:bCs/>
          <w:sz w:val="20"/>
          <w:szCs w:val="20"/>
        </w:rPr>
        <w:t>.  Award and Contract Execution Instructions</w:t>
      </w:r>
      <w:r w:rsidR="002E4597" w:rsidRPr="002D3D32">
        <w:rPr>
          <w:bCs/>
          <w:sz w:val="20"/>
          <w:szCs w:val="20"/>
        </w:rPr>
        <w:tab/>
      </w:r>
      <w:r w:rsidR="00E52005">
        <w:rPr>
          <w:bCs/>
          <w:sz w:val="20"/>
          <w:szCs w:val="20"/>
        </w:rPr>
        <w:t>18</w:t>
      </w:r>
    </w:p>
    <w:p w:rsidR="002E4597" w:rsidRPr="005841B9" w:rsidRDefault="002E4597" w:rsidP="002E4597">
      <w:pPr>
        <w:pStyle w:val="TOC1"/>
        <w:tabs>
          <w:tab w:val="right" w:leader="dot" w:pos="10440"/>
        </w:tabs>
        <w:rPr>
          <w:b/>
          <w:bCs/>
          <w:sz w:val="16"/>
          <w:szCs w:val="16"/>
        </w:rPr>
      </w:pPr>
    </w:p>
    <w:p w:rsidR="002E4597" w:rsidRPr="002D3D32" w:rsidRDefault="00352B49" w:rsidP="002E4597">
      <w:pPr>
        <w:pStyle w:val="TOC1"/>
        <w:tabs>
          <w:tab w:val="right" w:leader="dot" w:pos="10440"/>
        </w:tabs>
        <w:rPr>
          <w:sz w:val="20"/>
          <w:szCs w:val="20"/>
        </w:rPr>
      </w:pPr>
      <w:r>
        <w:rPr>
          <w:b/>
          <w:bCs/>
          <w:sz w:val="20"/>
          <w:szCs w:val="20"/>
        </w:rPr>
        <w:t>9</w:t>
      </w:r>
      <w:r w:rsidR="002E4597" w:rsidRPr="005841B9">
        <w:rPr>
          <w:b/>
          <w:bCs/>
          <w:sz w:val="20"/>
          <w:szCs w:val="20"/>
        </w:rPr>
        <w:t>. Attachments</w:t>
      </w:r>
      <w:r w:rsidR="002E4597" w:rsidRPr="002D3D32">
        <w:rPr>
          <w:bCs/>
          <w:sz w:val="20"/>
          <w:szCs w:val="20"/>
        </w:rPr>
        <w:tab/>
      </w:r>
      <w:r w:rsidR="00E52005">
        <w:rPr>
          <w:bCs/>
          <w:sz w:val="20"/>
          <w:szCs w:val="20"/>
        </w:rPr>
        <w:t>19</w:t>
      </w:r>
    </w:p>
    <w:p w:rsidR="002E4597" w:rsidRPr="007C6F68" w:rsidRDefault="002E4597" w:rsidP="002E4597">
      <w:pPr>
        <w:pStyle w:val="IntenseQuote"/>
        <w:rPr>
          <w:sz w:val="28"/>
          <w:szCs w:val="28"/>
        </w:rPr>
      </w:pPr>
      <w:r>
        <w:rPr>
          <w:sz w:val="28"/>
          <w:szCs w:val="28"/>
        </w:rPr>
        <w:lastRenderedPageBreak/>
        <w:t xml:space="preserve">1. Overview </w:t>
      </w:r>
    </w:p>
    <w:p w:rsidR="002E4597" w:rsidRPr="007C6F68" w:rsidRDefault="002E4597" w:rsidP="002E4597">
      <w:pPr>
        <w:pStyle w:val="Heading4"/>
        <w:rPr>
          <w:sz w:val="22"/>
          <w:szCs w:val="22"/>
        </w:rPr>
      </w:pPr>
      <w:r w:rsidRPr="007C6F68">
        <w:rPr>
          <w:sz w:val="22"/>
          <w:szCs w:val="22"/>
        </w:rPr>
        <w:t>1.1</w:t>
      </w:r>
      <w:r w:rsidRPr="007C6F68">
        <w:rPr>
          <w:sz w:val="22"/>
          <w:szCs w:val="22"/>
        </w:rPr>
        <w:tab/>
        <w:t>Purpose</w:t>
      </w:r>
    </w:p>
    <w:p w:rsidR="002E4597" w:rsidRDefault="002E4597" w:rsidP="002E4597">
      <w:pPr>
        <w:autoSpaceDE w:val="0"/>
        <w:autoSpaceDN w:val="0"/>
        <w:adjustRightInd w:val="0"/>
        <w:ind w:left="360"/>
        <w:rPr>
          <w:sz w:val="22"/>
          <w:szCs w:val="22"/>
        </w:rPr>
      </w:pPr>
      <w:r w:rsidRPr="00174A74">
        <w:rPr>
          <w:sz w:val="22"/>
          <w:szCs w:val="22"/>
        </w:rPr>
        <w:t>The Philadelphia Parking Authority (the Authority) is seeking</w:t>
      </w:r>
      <w:r>
        <w:rPr>
          <w:sz w:val="22"/>
          <w:szCs w:val="22"/>
        </w:rPr>
        <w:t xml:space="preserve"> a highly qualified team or firm with proven social media experience to ensure that social media is used effectively to promote the Authority and the services it provides to the public.</w:t>
      </w:r>
      <w:r w:rsidRPr="00174A74">
        <w:rPr>
          <w:sz w:val="22"/>
          <w:szCs w:val="22"/>
        </w:rPr>
        <w:t xml:space="preserve"> The Authority anticipates that it will award one contract as a result of this RFP, but reserves the right not to award a contract</w:t>
      </w:r>
      <w:r w:rsidR="001933EE">
        <w:rPr>
          <w:sz w:val="22"/>
          <w:szCs w:val="22"/>
        </w:rPr>
        <w:t>, if</w:t>
      </w:r>
      <w:r w:rsidRPr="00174A74">
        <w:rPr>
          <w:sz w:val="22"/>
          <w:szCs w:val="22"/>
        </w:rPr>
        <w:t xml:space="preserve"> in the best interest of the Authority.</w:t>
      </w:r>
      <w:r>
        <w:rPr>
          <w:sz w:val="22"/>
          <w:szCs w:val="22"/>
        </w:rPr>
        <w:t xml:space="preserve">  The Authority will award </w:t>
      </w:r>
      <w:r w:rsidR="001933EE">
        <w:rPr>
          <w:sz w:val="22"/>
          <w:szCs w:val="22"/>
        </w:rPr>
        <w:t>the</w:t>
      </w:r>
      <w:r>
        <w:rPr>
          <w:sz w:val="22"/>
          <w:szCs w:val="22"/>
        </w:rPr>
        <w:t xml:space="preserve"> contract</w:t>
      </w:r>
      <w:r w:rsidR="001933EE">
        <w:rPr>
          <w:sz w:val="22"/>
          <w:szCs w:val="22"/>
        </w:rPr>
        <w:t>(s)</w:t>
      </w:r>
      <w:r>
        <w:rPr>
          <w:sz w:val="22"/>
          <w:szCs w:val="22"/>
        </w:rPr>
        <w:t xml:space="preserve"> based on the evaluation of work history, technical experience, ability, resources, creativity, and other pertinent factors of the proposer in conjunction with the total cost.</w:t>
      </w:r>
    </w:p>
    <w:p w:rsidR="00AA622F" w:rsidRDefault="00AA622F" w:rsidP="002E4597">
      <w:pPr>
        <w:pStyle w:val="Heading4"/>
        <w:rPr>
          <w:sz w:val="22"/>
          <w:szCs w:val="22"/>
        </w:rPr>
      </w:pPr>
    </w:p>
    <w:p w:rsidR="002E4597" w:rsidRPr="007C6F68" w:rsidRDefault="002E4597" w:rsidP="002E4597">
      <w:pPr>
        <w:pStyle w:val="Heading4"/>
        <w:rPr>
          <w:sz w:val="22"/>
          <w:szCs w:val="22"/>
        </w:rPr>
      </w:pPr>
      <w:r w:rsidRPr="007C6F68">
        <w:rPr>
          <w:sz w:val="22"/>
          <w:szCs w:val="22"/>
        </w:rPr>
        <w:t xml:space="preserve">1.2  </w:t>
      </w:r>
      <w:r w:rsidRPr="007C6F68">
        <w:rPr>
          <w:sz w:val="22"/>
          <w:szCs w:val="22"/>
        </w:rPr>
        <w:tab/>
      </w:r>
      <w:r>
        <w:rPr>
          <w:sz w:val="22"/>
          <w:szCs w:val="22"/>
        </w:rPr>
        <w:t>Mission</w:t>
      </w:r>
    </w:p>
    <w:p w:rsidR="002E4597" w:rsidRDefault="002E4597" w:rsidP="002E4597">
      <w:pPr>
        <w:autoSpaceDE w:val="0"/>
        <w:autoSpaceDN w:val="0"/>
        <w:adjustRightInd w:val="0"/>
        <w:ind w:left="360"/>
        <w:rPr>
          <w:sz w:val="22"/>
          <w:szCs w:val="22"/>
        </w:rPr>
      </w:pPr>
      <w:r>
        <w:rPr>
          <w:sz w:val="22"/>
          <w:szCs w:val="22"/>
        </w:rPr>
        <w:t>The mission of the Philadelphia Parking Authority is to continually enhance the quality of life in Philadelphia through our strategic partnerships with the Commonwealth of Pennsylvania and the City of Philadelphia.  That is accomplished by supporting the region’s economic vitality through the provision of comprehensive parking, regulatory and transportation services.  A focus on improved access, greater mobility, and increased vehicular and pedestrian safety are the guiding principles of our programs.</w:t>
      </w:r>
    </w:p>
    <w:p w:rsidR="002E4597" w:rsidRDefault="002E4597" w:rsidP="002E4597">
      <w:pPr>
        <w:autoSpaceDE w:val="0"/>
        <w:autoSpaceDN w:val="0"/>
        <w:adjustRightInd w:val="0"/>
        <w:ind w:left="360"/>
        <w:rPr>
          <w:sz w:val="22"/>
          <w:szCs w:val="22"/>
        </w:rPr>
      </w:pPr>
    </w:p>
    <w:p w:rsidR="002E4597" w:rsidRDefault="002E4597" w:rsidP="002E4597">
      <w:pPr>
        <w:autoSpaceDE w:val="0"/>
        <w:autoSpaceDN w:val="0"/>
        <w:adjustRightInd w:val="0"/>
        <w:ind w:left="360"/>
        <w:rPr>
          <w:sz w:val="22"/>
          <w:szCs w:val="22"/>
        </w:rPr>
      </w:pPr>
      <w:r>
        <w:rPr>
          <w:sz w:val="22"/>
          <w:szCs w:val="22"/>
        </w:rPr>
        <w:t>To fulfill our mission, the Authority strives to:</w:t>
      </w:r>
    </w:p>
    <w:p w:rsidR="002E4597" w:rsidRPr="00174A74" w:rsidRDefault="002E4597" w:rsidP="002E4597">
      <w:pPr>
        <w:numPr>
          <w:ilvl w:val="0"/>
          <w:numId w:val="10"/>
        </w:numPr>
        <w:autoSpaceDE w:val="0"/>
        <w:autoSpaceDN w:val="0"/>
        <w:adjustRightInd w:val="0"/>
        <w:rPr>
          <w:sz w:val="22"/>
          <w:szCs w:val="22"/>
        </w:rPr>
      </w:pPr>
      <w:r>
        <w:rPr>
          <w:sz w:val="22"/>
          <w:szCs w:val="22"/>
        </w:rPr>
        <w:t>Provide comprehensive on-street parking management services including the development of sound parking regulations and programs to address the current needs of each community, as well as fair, consistent enforcement operations;</w:t>
      </w:r>
    </w:p>
    <w:p w:rsidR="002E4597" w:rsidRDefault="002E4597" w:rsidP="002E4597">
      <w:pPr>
        <w:numPr>
          <w:ilvl w:val="0"/>
          <w:numId w:val="10"/>
        </w:numPr>
        <w:autoSpaceDE w:val="0"/>
        <w:autoSpaceDN w:val="0"/>
        <w:adjustRightInd w:val="0"/>
        <w:rPr>
          <w:sz w:val="22"/>
          <w:szCs w:val="22"/>
        </w:rPr>
      </w:pPr>
      <w:r>
        <w:rPr>
          <w:sz w:val="22"/>
          <w:szCs w:val="22"/>
        </w:rPr>
        <w:t>Set standards of excellence and fair pricing structures through the construction and management of off-street parking facilities;</w:t>
      </w:r>
    </w:p>
    <w:p w:rsidR="002E4597" w:rsidRDefault="002E4597" w:rsidP="002E4597">
      <w:pPr>
        <w:numPr>
          <w:ilvl w:val="0"/>
          <w:numId w:val="10"/>
        </w:numPr>
        <w:autoSpaceDE w:val="0"/>
        <w:autoSpaceDN w:val="0"/>
        <w:adjustRightInd w:val="0"/>
        <w:rPr>
          <w:sz w:val="22"/>
          <w:szCs w:val="22"/>
        </w:rPr>
      </w:pPr>
      <w:r>
        <w:rPr>
          <w:sz w:val="22"/>
          <w:szCs w:val="22"/>
        </w:rPr>
        <w:t>Assist in presenting a first rate introduction to the region by providing attractive, user friendly on-site parking facilities at the Philadelphia International Airport;</w:t>
      </w:r>
    </w:p>
    <w:p w:rsidR="002E4597" w:rsidRDefault="002E4597" w:rsidP="002E4597">
      <w:pPr>
        <w:numPr>
          <w:ilvl w:val="0"/>
          <w:numId w:val="10"/>
        </w:numPr>
        <w:autoSpaceDE w:val="0"/>
        <w:autoSpaceDN w:val="0"/>
        <w:adjustRightInd w:val="0"/>
        <w:rPr>
          <w:sz w:val="22"/>
          <w:szCs w:val="22"/>
        </w:rPr>
      </w:pPr>
      <w:r>
        <w:rPr>
          <w:sz w:val="22"/>
          <w:szCs w:val="22"/>
        </w:rPr>
        <w:t>Insure safe, attractive, reliable taxicab and limousine service through sound regulations and consistent enforcement;</w:t>
      </w:r>
    </w:p>
    <w:p w:rsidR="002E4597" w:rsidRDefault="002E4597" w:rsidP="002E4597">
      <w:pPr>
        <w:numPr>
          <w:ilvl w:val="0"/>
          <w:numId w:val="10"/>
        </w:numPr>
        <w:autoSpaceDE w:val="0"/>
        <w:autoSpaceDN w:val="0"/>
        <w:adjustRightInd w:val="0"/>
        <w:rPr>
          <w:sz w:val="22"/>
          <w:szCs w:val="22"/>
        </w:rPr>
      </w:pPr>
      <w:r>
        <w:rPr>
          <w:sz w:val="22"/>
          <w:szCs w:val="22"/>
        </w:rPr>
        <w:t>Improve traffic and pedestrian safety through automated red light camera enforcement at dangerous intersections;</w:t>
      </w:r>
    </w:p>
    <w:p w:rsidR="002E4597" w:rsidRDefault="002E4597" w:rsidP="002E4597">
      <w:pPr>
        <w:numPr>
          <w:ilvl w:val="0"/>
          <w:numId w:val="10"/>
        </w:numPr>
        <w:autoSpaceDE w:val="0"/>
        <w:autoSpaceDN w:val="0"/>
        <w:adjustRightInd w:val="0"/>
        <w:rPr>
          <w:sz w:val="22"/>
          <w:szCs w:val="22"/>
        </w:rPr>
      </w:pPr>
      <w:r>
        <w:rPr>
          <w:sz w:val="22"/>
          <w:szCs w:val="22"/>
        </w:rPr>
        <w:t>Apply new technology and continuing professional staff development to insure the highest quality public service and the greatest efficiency in all operations.</w:t>
      </w:r>
    </w:p>
    <w:p w:rsidR="002E4597" w:rsidRPr="00174A74" w:rsidRDefault="002E4597" w:rsidP="002E4597">
      <w:pPr>
        <w:autoSpaceDE w:val="0"/>
        <w:autoSpaceDN w:val="0"/>
        <w:adjustRightInd w:val="0"/>
        <w:ind w:left="360"/>
        <w:rPr>
          <w:sz w:val="22"/>
          <w:szCs w:val="22"/>
        </w:rPr>
      </w:pPr>
    </w:p>
    <w:p w:rsidR="002E4597" w:rsidRPr="007C6F68" w:rsidRDefault="002E4597" w:rsidP="002E4597">
      <w:pPr>
        <w:pStyle w:val="Heading4"/>
        <w:rPr>
          <w:sz w:val="22"/>
          <w:szCs w:val="22"/>
        </w:rPr>
      </w:pPr>
      <w:r w:rsidRPr="007C6F68">
        <w:rPr>
          <w:sz w:val="22"/>
          <w:szCs w:val="22"/>
        </w:rPr>
        <w:t>1.</w:t>
      </w:r>
      <w:r>
        <w:rPr>
          <w:sz w:val="22"/>
          <w:szCs w:val="22"/>
        </w:rPr>
        <w:t>3</w:t>
      </w:r>
      <w:r w:rsidRPr="007C6F68">
        <w:rPr>
          <w:sz w:val="22"/>
          <w:szCs w:val="22"/>
        </w:rPr>
        <w:t xml:space="preserve">  </w:t>
      </w:r>
      <w:r w:rsidRPr="007C6F68">
        <w:rPr>
          <w:sz w:val="22"/>
          <w:szCs w:val="22"/>
        </w:rPr>
        <w:tab/>
      </w:r>
      <w:r>
        <w:rPr>
          <w:sz w:val="22"/>
          <w:szCs w:val="22"/>
        </w:rPr>
        <w:t>Agency Organization</w:t>
      </w:r>
    </w:p>
    <w:p w:rsidR="002E4597" w:rsidRPr="00AA622F" w:rsidRDefault="00AA622F" w:rsidP="00AA622F">
      <w:pPr>
        <w:autoSpaceDE w:val="0"/>
        <w:autoSpaceDN w:val="0"/>
        <w:adjustRightInd w:val="0"/>
        <w:ind w:left="360"/>
        <w:rPr>
          <w:sz w:val="22"/>
          <w:szCs w:val="22"/>
        </w:rPr>
      </w:pPr>
      <w:r>
        <w:rPr>
          <w:sz w:val="22"/>
          <w:szCs w:val="22"/>
        </w:rPr>
        <w:t>The Authority is comprised of four main divisions with varying responsibilities:</w:t>
      </w:r>
    </w:p>
    <w:p w:rsidR="002E4597" w:rsidRDefault="00AA622F" w:rsidP="002E4597">
      <w:pPr>
        <w:numPr>
          <w:ilvl w:val="0"/>
          <w:numId w:val="11"/>
        </w:numPr>
        <w:autoSpaceDE w:val="0"/>
        <w:autoSpaceDN w:val="0"/>
        <w:adjustRightInd w:val="0"/>
        <w:rPr>
          <w:sz w:val="22"/>
          <w:szCs w:val="22"/>
        </w:rPr>
      </w:pPr>
      <w:r>
        <w:rPr>
          <w:sz w:val="22"/>
          <w:szCs w:val="22"/>
        </w:rPr>
        <w:t>On- Street Parking:  Includes managing on-street parking spaces, permit issuance, signage, towing and impoundment, red-light photo enforcement and vehicle auctions.</w:t>
      </w:r>
    </w:p>
    <w:p w:rsidR="00AA622F" w:rsidRDefault="00AA622F" w:rsidP="002E4597">
      <w:pPr>
        <w:numPr>
          <w:ilvl w:val="0"/>
          <w:numId w:val="11"/>
        </w:numPr>
        <w:autoSpaceDE w:val="0"/>
        <w:autoSpaceDN w:val="0"/>
        <w:adjustRightInd w:val="0"/>
        <w:rPr>
          <w:sz w:val="22"/>
          <w:szCs w:val="22"/>
        </w:rPr>
      </w:pPr>
      <w:r>
        <w:rPr>
          <w:sz w:val="22"/>
          <w:szCs w:val="22"/>
        </w:rPr>
        <w:t>Off- Street Parking:  Manages garage and parking lots.</w:t>
      </w:r>
    </w:p>
    <w:p w:rsidR="002E4597" w:rsidRDefault="002E4597" w:rsidP="002E4597">
      <w:pPr>
        <w:numPr>
          <w:ilvl w:val="0"/>
          <w:numId w:val="11"/>
        </w:numPr>
        <w:autoSpaceDE w:val="0"/>
        <w:autoSpaceDN w:val="0"/>
        <w:adjustRightInd w:val="0"/>
        <w:rPr>
          <w:sz w:val="22"/>
          <w:szCs w:val="22"/>
        </w:rPr>
      </w:pPr>
      <w:r>
        <w:rPr>
          <w:sz w:val="22"/>
          <w:szCs w:val="22"/>
        </w:rPr>
        <w:t>Taxicab and Limousine</w:t>
      </w:r>
      <w:r w:rsidR="00AA622F">
        <w:rPr>
          <w:sz w:val="22"/>
          <w:szCs w:val="22"/>
        </w:rPr>
        <w:t>: Regulates taxicab and limousine services.</w:t>
      </w:r>
    </w:p>
    <w:p w:rsidR="002E4597" w:rsidRPr="00AA622F" w:rsidRDefault="002E4597" w:rsidP="00AA622F">
      <w:pPr>
        <w:numPr>
          <w:ilvl w:val="0"/>
          <w:numId w:val="11"/>
        </w:numPr>
        <w:autoSpaceDE w:val="0"/>
        <w:autoSpaceDN w:val="0"/>
        <w:adjustRightInd w:val="0"/>
        <w:rPr>
          <w:sz w:val="22"/>
          <w:szCs w:val="22"/>
        </w:rPr>
      </w:pPr>
      <w:r>
        <w:rPr>
          <w:sz w:val="22"/>
          <w:szCs w:val="22"/>
        </w:rPr>
        <w:t>Philadelphia International Airport</w:t>
      </w:r>
      <w:r w:rsidR="00AA622F">
        <w:rPr>
          <w:sz w:val="22"/>
          <w:szCs w:val="22"/>
        </w:rPr>
        <w:t>: Manages garage and lot parking.</w:t>
      </w:r>
    </w:p>
    <w:p w:rsidR="002E4597" w:rsidRDefault="002E4597" w:rsidP="002E4597">
      <w:pPr>
        <w:autoSpaceDE w:val="0"/>
        <w:autoSpaceDN w:val="0"/>
        <w:adjustRightInd w:val="0"/>
        <w:ind w:left="360"/>
        <w:rPr>
          <w:sz w:val="22"/>
          <w:szCs w:val="22"/>
        </w:rPr>
      </w:pPr>
    </w:p>
    <w:p w:rsidR="002E4597" w:rsidRPr="007C6F68" w:rsidRDefault="002E4597" w:rsidP="002E4597">
      <w:pPr>
        <w:pStyle w:val="Heading4"/>
        <w:rPr>
          <w:sz w:val="22"/>
          <w:szCs w:val="22"/>
        </w:rPr>
      </w:pPr>
      <w:r>
        <w:rPr>
          <w:sz w:val="22"/>
          <w:szCs w:val="22"/>
        </w:rPr>
        <w:t xml:space="preserve">1.4  </w:t>
      </w:r>
      <w:r>
        <w:rPr>
          <w:sz w:val="22"/>
          <w:szCs w:val="22"/>
        </w:rPr>
        <w:tab/>
        <w:t>History and Current Status of Social Media Engagement</w:t>
      </w:r>
    </w:p>
    <w:p w:rsidR="002E4597" w:rsidRDefault="002E4597" w:rsidP="002E4597">
      <w:pPr>
        <w:autoSpaceDE w:val="0"/>
        <w:autoSpaceDN w:val="0"/>
        <w:adjustRightInd w:val="0"/>
        <w:ind w:left="360"/>
        <w:rPr>
          <w:sz w:val="22"/>
          <w:szCs w:val="22"/>
        </w:rPr>
      </w:pPr>
      <w:r>
        <w:rPr>
          <w:sz w:val="22"/>
          <w:szCs w:val="22"/>
        </w:rPr>
        <w:t>As a result of the wide range of programs and services the Authority offers, in 2011 the Authority decided to explore the use of social media to:</w:t>
      </w:r>
    </w:p>
    <w:p w:rsidR="002E4597" w:rsidRDefault="002E4597" w:rsidP="002E4597">
      <w:pPr>
        <w:numPr>
          <w:ilvl w:val="0"/>
          <w:numId w:val="30"/>
        </w:numPr>
        <w:autoSpaceDE w:val="0"/>
        <w:autoSpaceDN w:val="0"/>
        <w:adjustRightInd w:val="0"/>
        <w:rPr>
          <w:sz w:val="22"/>
          <w:szCs w:val="22"/>
        </w:rPr>
      </w:pPr>
      <w:r>
        <w:rPr>
          <w:sz w:val="22"/>
          <w:szCs w:val="22"/>
        </w:rPr>
        <w:t xml:space="preserve">Promote and explain the services offered by the Authority </w:t>
      </w:r>
    </w:p>
    <w:p w:rsidR="002E4597" w:rsidRDefault="002E4597" w:rsidP="002E4597">
      <w:pPr>
        <w:numPr>
          <w:ilvl w:val="0"/>
          <w:numId w:val="30"/>
        </w:numPr>
        <w:autoSpaceDE w:val="0"/>
        <w:autoSpaceDN w:val="0"/>
        <w:adjustRightInd w:val="0"/>
        <w:rPr>
          <w:sz w:val="22"/>
          <w:szCs w:val="22"/>
        </w:rPr>
      </w:pPr>
      <w:r>
        <w:rPr>
          <w:sz w:val="22"/>
          <w:szCs w:val="22"/>
        </w:rPr>
        <w:t>Provide another component of accessible customer service</w:t>
      </w:r>
    </w:p>
    <w:p w:rsidR="002E4597" w:rsidRDefault="002E4597" w:rsidP="002E4597">
      <w:pPr>
        <w:numPr>
          <w:ilvl w:val="0"/>
          <w:numId w:val="30"/>
        </w:numPr>
        <w:autoSpaceDE w:val="0"/>
        <w:autoSpaceDN w:val="0"/>
        <w:adjustRightInd w:val="0"/>
        <w:rPr>
          <w:sz w:val="22"/>
          <w:szCs w:val="22"/>
        </w:rPr>
      </w:pPr>
      <w:r>
        <w:rPr>
          <w:sz w:val="22"/>
          <w:szCs w:val="22"/>
        </w:rPr>
        <w:t xml:space="preserve">Foster positive public sentiment for the Authority </w:t>
      </w:r>
    </w:p>
    <w:p w:rsidR="002E4597" w:rsidRDefault="002E4597" w:rsidP="002E4597">
      <w:pPr>
        <w:autoSpaceDE w:val="0"/>
        <w:autoSpaceDN w:val="0"/>
        <w:adjustRightInd w:val="0"/>
        <w:ind w:left="360"/>
        <w:rPr>
          <w:sz w:val="22"/>
          <w:szCs w:val="22"/>
        </w:rPr>
      </w:pPr>
    </w:p>
    <w:p w:rsidR="002E4597" w:rsidRDefault="002E4597" w:rsidP="002E4597">
      <w:pPr>
        <w:autoSpaceDE w:val="0"/>
        <w:autoSpaceDN w:val="0"/>
        <w:adjustRightInd w:val="0"/>
        <w:ind w:left="360"/>
        <w:rPr>
          <w:sz w:val="22"/>
          <w:szCs w:val="22"/>
        </w:rPr>
      </w:pPr>
      <w:r>
        <w:rPr>
          <w:sz w:val="22"/>
          <w:szCs w:val="22"/>
        </w:rPr>
        <w:t>The Authority currently has a presence across a variety of social media platforms, including:</w:t>
      </w:r>
    </w:p>
    <w:p w:rsidR="002E4597" w:rsidRDefault="002E4597" w:rsidP="002E4597">
      <w:pPr>
        <w:numPr>
          <w:ilvl w:val="0"/>
          <w:numId w:val="31"/>
        </w:numPr>
        <w:autoSpaceDE w:val="0"/>
        <w:autoSpaceDN w:val="0"/>
        <w:adjustRightInd w:val="0"/>
        <w:rPr>
          <w:sz w:val="22"/>
          <w:szCs w:val="22"/>
        </w:rPr>
      </w:pPr>
      <w:r>
        <w:rPr>
          <w:sz w:val="22"/>
          <w:szCs w:val="22"/>
        </w:rPr>
        <w:t xml:space="preserve">Philadelphia Parking Authority </w:t>
      </w:r>
      <w:r w:rsidRPr="00DC20CC">
        <w:rPr>
          <w:sz w:val="22"/>
          <w:szCs w:val="22"/>
        </w:rPr>
        <w:t>website (</w:t>
      </w:r>
      <w:hyperlink r:id="rId12" w:history="1">
        <w:r w:rsidRPr="007921DD">
          <w:rPr>
            <w:rStyle w:val="Hyperlink"/>
            <w:color w:val="auto"/>
            <w:sz w:val="22"/>
            <w:szCs w:val="22"/>
            <w:u w:val="none"/>
          </w:rPr>
          <w:t>www.philapark.org</w:t>
        </w:r>
      </w:hyperlink>
      <w:r w:rsidRPr="00DC20CC">
        <w:rPr>
          <w:sz w:val="22"/>
          <w:szCs w:val="22"/>
        </w:rPr>
        <w:t>)</w:t>
      </w:r>
      <w:r>
        <w:rPr>
          <w:sz w:val="22"/>
          <w:szCs w:val="22"/>
        </w:rPr>
        <w:t xml:space="preserve"> Blog views per month = 12,000 </w:t>
      </w:r>
    </w:p>
    <w:p w:rsidR="002E4597" w:rsidRDefault="002E4597" w:rsidP="002E4597">
      <w:pPr>
        <w:numPr>
          <w:ilvl w:val="0"/>
          <w:numId w:val="31"/>
        </w:numPr>
        <w:autoSpaceDE w:val="0"/>
        <w:autoSpaceDN w:val="0"/>
        <w:adjustRightInd w:val="0"/>
        <w:rPr>
          <w:sz w:val="22"/>
          <w:szCs w:val="22"/>
        </w:rPr>
      </w:pPr>
      <w:r>
        <w:rPr>
          <w:sz w:val="22"/>
          <w:szCs w:val="22"/>
        </w:rPr>
        <w:t>Facebook (Facebook.com/</w:t>
      </w:r>
      <w:proofErr w:type="spellStart"/>
      <w:r>
        <w:rPr>
          <w:sz w:val="22"/>
          <w:szCs w:val="22"/>
        </w:rPr>
        <w:t>philapark</w:t>
      </w:r>
      <w:proofErr w:type="spellEnd"/>
      <w:r>
        <w:rPr>
          <w:sz w:val="22"/>
          <w:szCs w:val="22"/>
        </w:rPr>
        <w:t>)  Facebook fans = 5,626</w:t>
      </w:r>
    </w:p>
    <w:p w:rsidR="002E4597" w:rsidRDefault="002E4597" w:rsidP="002E4597">
      <w:pPr>
        <w:numPr>
          <w:ilvl w:val="0"/>
          <w:numId w:val="31"/>
        </w:numPr>
        <w:autoSpaceDE w:val="0"/>
        <w:autoSpaceDN w:val="0"/>
        <w:adjustRightInd w:val="0"/>
        <w:rPr>
          <w:sz w:val="22"/>
          <w:szCs w:val="22"/>
        </w:rPr>
      </w:pPr>
      <w:r>
        <w:rPr>
          <w:sz w:val="22"/>
          <w:szCs w:val="22"/>
        </w:rPr>
        <w:lastRenderedPageBreak/>
        <w:t>Twitter (@</w:t>
      </w:r>
      <w:proofErr w:type="spellStart"/>
      <w:r>
        <w:rPr>
          <w:sz w:val="22"/>
          <w:szCs w:val="22"/>
        </w:rPr>
        <w:t>philaparking</w:t>
      </w:r>
      <w:proofErr w:type="spellEnd"/>
      <w:r>
        <w:rPr>
          <w:sz w:val="22"/>
          <w:szCs w:val="22"/>
        </w:rPr>
        <w:t>) Twitter followers = 4,660</w:t>
      </w:r>
    </w:p>
    <w:p w:rsidR="002E4597" w:rsidRPr="007170C5" w:rsidRDefault="002E4597" w:rsidP="002E4597">
      <w:pPr>
        <w:numPr>
          <w:ilvl w:val="0"/>
          <w:numId w:val="31"/>
        </w:numPr>
        <w:autoSpaceDE w:val="0"/>
        <w:autoSpaceDN w:val="0"/>
        <w:adjustRightInd w:val="0"/>
        <w:rPr>
          <w:sz w:val="22"/>
          <w:szCs w:val="22"/>
        </w:rPr>
      </w:pPr>
      <w:r>
        <w:rPr>
          <w:sz w:val="22"/>
          <w:szCs w:val="22"/>
        </w:rPr>
        <w:t>YouTube</w:t>
      </w:r>
    </w:p>
    <w:p w:rsidR="002E4597" w:rsidRDefault="002E4597" w:rsidP="002E4597">
      <w:pPr>
        <w:autoSpaceDE w:val="0"/>
        <w:autoSpaceDN w:val="0"/>
        <w:adjustRightInd w:val="0"/>
        <w:ind w:left="360"/>
        <w:rPr>
          <w:sz w:val="22"/>
          <w:szCs w:val="22"/>
        </w:rPr>
      </w:pPr>
    </w:p>
    <w:p w:rsidR="002E4597" w:rsidRDefault="002E4597" w:rsidP="002E4597">
      <w:pPr>
        <w:autoSpaceDE w:val="0"/>
        <w:autoSpaceDN w:val="0"/>
        <w:adjustRightInd w:val="0"/>
        <w:ind w:left="360"/>
        <w:rPr>
          <w:sz w:val="22"/>
          <w:szCs w:val="22"/>
        </w:rPr>
      </w:pPr>
      <w:r w:rsidRPr="007921DD">
        <w:rPr>
          <w:sz w:val="22"/>
          <w:szCs w:val="22"/>
        </w:rPr>
        <w:t>These</w:t>
      </w:r>
      <w:r>
        <w:rPr>
          <w:sz w:val="22"/>
          <w:szCs w:val="22"/>
        </w:rPr>
        <w:t xml:space="preserve"> social channels are a vital communication component of the Authority.  The Authority is able to use these platforms as an extension for customer service, public relations and emergency information distribution.  Just last year alone, the Authority generated 8.5 million impressions from having a social presence.</w:t>
      </w:r>
    </w:p>
    <w:p w:rsidR="002E4597" w:rsidRDefault="002E4597" w:rsidP="002E4597">
      <w:pPr>
        <w:autoSpaceDE w:val="0"/>
        <w:autoSpaceDN w:val="0"/>
        <w:adjustRightInd w:val="0"/>
        <w:ind w:left="360"/>
        <w:rPr>
          <w:sz w:val="22"/>
          <w:szCs w:val="22"/>
        </w:rPr>
      </w:pPr>
    </w:p>
    <w:p w:rsidR="002E4597" w:rsidRDefault="002E4597" w:rsidP="002E4597">
      <w:pPr>
        <w:autoSpaceDE w:val="0"/>
        <w:autoSpaceDN w:val="0"/>
        <w:adjustRightInd w:val="0"/>
        <w:ind w:left="360"/>
        <w:rPr>
          <w:sz w:val="22"/>
          <w:szCs w:val="22"/>
        </w:rPr>
      </w:pPr>
      <w:r>
        <w:rPr>
          <w:sz w:val="22"/>
          <w:szCs w:val="22"/>
        </w:rPr>
        <w:t>On a monthly basis, there are more than 300 messages sent back and forth between citizens and the Authority on the Facebook and Twitter accounts.  These inquiries cover lost items in taxis to explanations regarding signs, ticketing and enforcement requests.  The most viewed blog on the site, “Free Meter Wednesday” has more than 45,000 page views.</w:t>
      </w:r>
    </w:p>
    <w:p w:rsidR="002E4597" w:rsidRDefault="002E4597" w:rsidP="002E4597">
      <w:pPr>
        <w:autoSpaceDE w:val="0"/>
        <w:autoSpaceDN w:val="0"/>
        <w:adjustRightInd w:val="0"/>
        <w:ind w:left="360"/>
        <w:rPr>
          <w:sz w:val="22"/>
          <w:szCs w:val="22"/>
        </w:rPr>
      </w:pPr>
    </w:p>
    <w:p w:rsidR="002E4597" w:rsidRPr="00174A74" w:rsidRDefault="002E4597" w:rsidP="002E4597">
      <w:pPr>
        <w:autoSpaceDE w:val="0"/>
        <w:autoSpaceDN w:val="0"/>
        <w:adjustRightInd w:val="0"/>
        <w:ind w:left="360"/>
        <w:rPr>
          <w:sz w:val="22"/>
          <w:szCs w:val="22"/>
        </w:rPr>
      </w:pPr>
      <w:r>
        <w:rPr>
          <w:sz w:val="22"/>
          <w:szCs w:val="22"/>
        </w:rPr>
        <w:t>The Authority launched a successful hashtag campaign for creating awareness regarding blocked bicycle lanes, (#</w:t>
      </w:r>
      <w:proofErr w:type="spellStart"/>
      <w:r>
        <w:rPr>
          <w:sz w:val="22"/>
          <w:szCs w:val="22"/>
        </w:rPr>
        <w:t>unblockbikelanes</w:t>
      </w:r>
      <w:proofErr w:type="spellEnd"/>
      <w:r>
        <w:rPr>
          <w:sz w:val="22"/>
          <w:szCs w:val="22"/>
        </w:rPr>
        <w:t xml:space="preserve">) which encouraged citizens to tweet pictures or locations where vehicles were blocking the flow of bicycle traffic in dedicated bicycle lanes.  From the data collected, the Authority was able to strategically deploy enforcement and create new patrol beats to address the situation.  In the future, the Authority would like to launch a campaign for the public to report taxi experiences, both positive and negative and for reporting lost items. </w:t>
      </w:r>
    </w:p>
    <w:p w:rsidR="002E4597" w:rsidRDefault="002E4597" w:rsidP="002E4597">
      <w:pPr>
        <w:rPr>
          <w:sz w:val="22"/>
          <w:szCs w:val="22"/>
        </w:rPr>
      </w:pPr>
    </w:p>
    <w:p w:rsidR="00B14A01" w:rsidRPr="007C6F68" w:rsidRDefault="00B14A01" w:rsidP="00B14A01">
      <w:pPr>
        <w:pStyle w:val="Heading4"/>
        <w:rPr>
          <w:sz w:val="22"/>
          <w:szCs w:val="22"/>
        </w:rPr>
      </w:pPr>
      <w:r>
        <w:rPr>
          <w:sz w:val="22"/>
          <w:szCs w:val="22"/>
        </w:rPr>
        <w:t>1.</w:t>
      </w:r>
      <w:r w:rsidR="00352B49">
        <w:rPr>
          <w:sz w:val="22"/>
          <w:szCs w:val="22"/>
        </w:rPr>
        <w:t>5</w:t>
      </w:r>
      <w:r>
        <w:rPr>
          <w:sz w:val="22"/>
          <w:szCs w:val="22"/>
        </w:rPr>
        <w:t xml:space="preserve">  </w:t>
      </w:r>
      <w:r>
        <w:rPr>
          <w:sz w:val="22"/>
          <w:szCs w:val="22"/>
        </w:rPr>
        <w:tab/>
        <w:t>RFP Schedule</w:t>
      </w:r>
    </w:p>
    <w:p w:rsidR="002E4597" w:rsidRPr="00C5605C" w:rsidRDefault="002E4597" w:rsidP="002E4597">
      <w:pPr>
        <w:rPr>
          <w:sz w:val="22"/>
          <w:szCs w:val="22"/>
        </w:rPr>
      </w:pPr>
      <w:r>
        <w:tab/>
      </w:r>
      <w:r>
        <w:tab/>
      </w:r>
      <w:r>
        <w:rPr>
          <w:sz w:val="22"/>
          <w:szCs w:val="22"/>
        </w:rPr>
        <w:t>Issue Date</w:t>
      </w:r>
      <w:r>
        <w:rPr>
          <w:sz w:val="22"/>
          <w:szCs w:val="22"/>
        </w:rPr>
        <w:tab/>
      </w:r>
      <w:r>
        <w:rPr>
          <w:sz w:val="22"/>
          <w:szCs w:val="22"/>
        </w:rPr>
        <w:tab/>
      </w:r>
      <w:r>
        <w:rPr>
          <w:sz w:val="22"/>
          <w:szCs w:val="22"/>
        </w:rPr>
        <w:tab/>
      </w:r>
      <w:r>
        <w:rPr>
          <w:sz w:val="22"/>
          <w:szCs w:val="22"/>
        </w:rPr>
        <w:tab/>
      </w:r>
      <w:r>
        <w:rPr>
          <w:sz w:val="22"/>
          <w:szCs w:val="22"/>
        </w:rPr>
        <w:tab/>
      </w:r>
      <w:r>
        <w:rPr>
          <w:sz w:val="22"/>
          <w:szCs w:val="22"/>
        </w:rPr>
        <w:tab/>
        <w:t>February 6, 2015</w:t>
      </w:r>
      <w:r>
        <w:rPr>
          <w:sz w:val="22"/>
          <w:szCs w:val="22"/>
        </w:rPr>
        <w:br/>
      </w:r>
      <w:r>
        <w:rPr>
          <w:sz w:val="22"/>
          <w:szCs w:val="22"/>
        </w:rPr>
        <w:tab/>
      </w:r>
      <w:r>
        <w:rPr>
          <w:sz w:val="22"/>
          <w:szCs w:val="22"/>
        </w:rPr>
        <w:tab/>
        <w:t>Mandatory Pre-Proposal Conference</w:t>
      </w:r>
      <w:r>
        <w:rPr>
          <w:sz w:val="22"/>
          <w:szCs w:val="22"/>
        </w:rPr>
        <w:tab/>
      </w:r>
      <w:r>
        <w:rPr>
          <w:sz w:val="22"/>
          <w:szCs w:val="22"/>
        </w:rPr>
        <w:tab/>
      </w:r>
      <w:r>
        <w:rPr>
          <w:sz w:val="22"/>
          <w:szCs w:val="22"/>
        </w:rPr>
        <w:tab/>
        <w:t>February 11, 2015</w:t>
      </w:r>
      <w:r>
        <w:rPr>
          <w:sz w:val="22"/>
          <w:szCs w:val="22"/>
        </w:rPr>
        <w:br/>
      </w:r>
      <w:r>
        <w:rPr>
          <w:sz w:val="22"/>
          <w:szCs w:val="22"/>
        </w:rPr>
        <w:tab/>
      </w:r>
      <w:r>
        <w:rPr>
          <w:sz w:val="22"/>
          <w:szCs w:val="22"/>
        </w:rPr>
        <w:tab/>
        <w:t>Deadline for Questions</w:t>
      </w:r>
      <w:r>
        <w:rPr>
          <w:sz w:val="22"/>
          <w:szCs w:val="22"/>
        </w:rPr>
        <w:tab/>
      </w:r>
      <w:r>
        <w:rPr>
          <w:sz w:val="22"/>
          <w:szCs w:val="22"/>
        </w:rPr>
        <w:tab/>
      </w:r>
      <w:r>
        <w:rPr>
          <w:sz w:val="22"/>
          <w:szCs w:val="22"/>
        </w:rPr>
        <w:tab/>
      </w:r>
      <w:r>
        <w:rPr>
          <w:sz w:val="22"/>
          <w:szCs w:val="22"/>
        </w:rPr>
        <w:tab/>
      </w:r>
      <w:r>
        <w:rPr>
          <w:sz w:val="22"/>
          <w:szCs w:val="22"/>
        </w:rPr>
        <w:tab/>
        <w:t>February 20, 2015</w:t>
      </w:r>
      <w:r>
        <w:rPr>
          <w:sz w:val="22"/>
          <w:szCs w:val="22"/>
        </w:rPr>
        <w:br/>
      </w:r>
      <w:r>
        <w:rPr>
          <w:sz w:val="22"/>
          <w:szCs w:val="22"/>
        </w:rPr>
        <w:tab/>
      </w:r>
      <w:r>
        <w:rPr>
          <w:sz w:val="22"/>
          <w:szCs w:val="22"/>
        </w:rPr>
        <w:tab/>
        <w:t>Addenda Issued by the Authority (if any)</w:t>
      </w:r>
      <w:r>
        <w:rPr>
          <w:sz w:val="22"/>
          <w:szCs w:val="22"/>
        </w:rPr>
        <w:tab/>
      </w:r>
      <w:r>
        <w:rPr>
          <w:sz w:val="22"/>
          <w:szCs w:val="22"/>
        </w:rPr>
        <w:tab/>
        <w:t>February 25, 2015*</w:t>
      </w:r>
      <w:r>
        <w:rPr>
          <w:sz w:val="22"/>
          <w:szCs w:val="22"/>
        </w:rPr>
        <w:br/>
      </w:r>
      <w:r>
        <w:rPr>
          <w:sz w:val="22"/>
          <w:szCs w:val="22"/>
        </w:rPr>
        <w:tab/>
      </w:r>
      <w:r>
        <w:rPr>
          <w:sz w:val="22"/>
          <w:szCs w:val="22"/>
        </w:rPr>
        <w:tab/>
        <w:t>Sealed Proposals Due</w:t>
      </w:r>
      <w:r>
        <w:rPr>
          <w:sz w:val="22"/>
          <w:szCs w:val="22"/>
        </w:rPr>
        <w:tab/>
      </w:r>
      <w:r>
        <w:rPr>
          <w:sz w:val="22"/>
          <w:szCs w:val="22"/>
        </w:rPr>
        <w:tab/>
      </w:r>
      <w:r>
        <w:rPr>
          <w:sz w:val="22"/>
          <w:szCs w:val="22"/>
        </w:rPr>
        <w:tab/>
      </w:r>
      <w:r>
        <w:rPr>
          <w:sz w:val="22"/>
          <w:szCs w:val="22"/>
        </w:rPr>
        <w:tab/>
      </w:r>
      <w:r>
        <w:rPr>
          <w:sz w:val="22"/>
          <w:szCs w:val="22"/>
        </w:rPr>
        <w:tab/>
        <w:t>March 6, 2015</w:t>
      </w:r>
      <w:r>
        <w:rPr>
          <w:sz w:val="22"/>
          <w:szCs w:val="22"/>
        </w:rPr>
        <w:br/>
      </w:r>
      <w:r>
        <w:rPr>
          <w:sz w:val="22"/>
          <w:szCs w:val="22"/>
        </w:rPr>
        <w:tab/>
      </w:r>
      <w:r>
        <w:rPr>
          <w:sz w:val="22"/>
          <w:szCs w:val="22"/>
        </w:rPr>
        <w:tab/>
        <w:t>Presentations of Top Ranked Proposer(s) (if any)</w:t>
      </w:r>
      <w:r>
        <w:rPr>
          <w:sz w:val="22"/>
          <w:szCs w:val="22"/>
        </w:rPr>
        <w:tab/>
        <w:t>March 12, 2015*</w:t>
      </w:r>
      <w:r>
        <w:rPr>
          <w:sz w:val="22"/>
          <w:szCs w:val="22"/>
        </w:rPr>
        <w:br/>
      </w:r>
      <w:r>
        <w:rPr>
          <w:sz w:val="22"/>
          <w:szCs w:val="22"/>
        </w:rPr>
        <w:tab/>
      </w:r>
      <w:r>
        <w:rPr>
          <w:sz w:val="22"/>
          <w:szCs w:val="22"/>
        </w:rPr>
        <w:tab/>
        <w:t>Announcement of Successful Proposer (if any)</w:t>
      </w:r>
      <w:r>
        <w:rPr>
          <w:sz w:val="22"/>
          <w:szCs w:val="22"/>
        </w:rPr>
        <w:tab/>
      </w:r>
      <w:r>
        <w:rPr>
          <w:sz w:val="22"/>
          <w:szCs w:val="22"/>
        </w:rPr>
        <w:tab/>
        <w:t>March 16, 2015*</w:t>
      </w:r>
    </w:p>
    <w:p w:rsidR="002E4597" w:rsidRDefault="002E4597" w:rsidP="002E4597"/>
    <w:p w:rsidR="002E4597" w:rsidRDefault="002E4597" w:rsidP="002E4597">
      <w:pPr>
        <w:rPr>
          <w:i/>
          <w:sz w:val="20"/>
          <w:szCs w:val="20"/>
        </w:rPr>
      </w:pPr>
      <w:r w:rsidRPr="002116B5">
        <w:rPr>
          <w:i/>
          <w:sz w:val="20"/>
          <w:szCs w:val="20"/>
        </w:rPr>
        <w:t xml:space="preserve">The </w:t>
      </w:r>
      <w:r>
        <w:rPr>
          <w:i/>
          <w:sz w:val="20"/>
          <w:szCs w:val="20"/>
        </w:rPr>
        <w:t>Authority</w:t>
      </w:r>
      <w:r w:rsidRPr="002116B5">
        <w:rPr>
          <w:i/>
          <w:sz w:val="20"/>
          <w:szCs w:val="20"/>
        </w:rPr>
        <w:t xml:space="preserve"> reserves the right to modify this schedule at </w:t>
      </w:r>
      <w:r>
        <w:rPr>
          <w:i/>
          <w:sz w:val="20"/>
          <w:szCs w:val="20"/>
        </w:rPr>
        <w:t>it</w:t>
      </w:r>
      <w:r w:rsidRPr="002116B5">
        <w:rPr>
          <w:i/>
          <w:sz w:val="20"/>
          <w:szCs w:val="20"/>
        </w:rPr>
        <w:t xml:space="preserve">s discretion.  </w:t>
      </w:r>
      <w:r>
        <w:rPr>
          <w:i/>
          <w:sz w:val="20"/>
          <w:szCs w:val="20"/>
        </w:rPr>
        <w:t xml:space="preserve"> All times and dates are Eastern Standard Time.</w:t>
      </w:r>
    </w:p>
    <w:p w:rsidR="002E4597" w:rsidRDefault="002E4597" w:rsidP="002E4597">
      <w:pPr>
        <w:rPr>
          <w:i/>
          <w:sz w:val="20"/>
          <w:szCs w:val="20"/>
        </w:rPr>
      </w:pPr>
      <w:r>
        <w:rPr>
          <w:i/>
          <w:sz w:val="20"/>
          <w:szCs w:val="20"/>
        </w:rPr>
        <w:t>* Dates are approximate.</w:t>
      </w:r>
    </w:p>
    <w:p w:rsidR="002E4597" w:rsidRDefault="002E4597"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352B49" w:rsidRDefault="00352B49" w:rsidP="002E4597"/>
    <w:p w:rsidR="002E4597" w:rsidRPr="00684B92" w:rsidRDefault="00352B49" w:rsidP="002E4597">
      <w:pPr>
        <w:pStyle w:val="IntenseQuote"/>
        <w:rPr>
          <w:sz w:val="28"/>
          <w:szCs w:val="28"/>
        </w:rPr>
      </w:pPr>
      <w:r>
        <w:rPr>
          <w:sz w:val="28"/>
          <w:szCs w:val="28"/>
        </w:rPr>
        <w:lastRenderedPageBreak/>
        <w:t>2</w:t>
      </w:r>
      <w:r w:rsidR="002E4597">
        <w:rPr>
          <w:sz w:val="28"/>
          <w:szCs w:val="28"/>
        </w:rPr>
        <w:t>.</w:t>
      </w:r>
      <w:r w:rsidR="002E4597" w:rsidRPr="00684B92">
        <w:rPr>
          <w:sz w:val="28"/>
          <w:szCs w:val="28"/>
        </w:rPr>
        <w:tab/>
      </w:r>
      <w:r w:rsidR="002E4597">
        <w:rPr>
          <w:sz w:val="28"/>
          <w:szCs w:val="28"/>
        </w:rPr>
        <w:t>Proposal Procedures and General Conditions</w:t>
      </w:r>
    </w:p>
    <w:p w:rsidR="002E4597" w:rsidRPr="00684B92" w:rsidRDefault="00352B49" w:rsidP="002E4597">
      <w:pPr>
        <w:pStyle w:val="Heading4"/>
        <w:rPr>
          <w:sz w:val="22"/>
          <w:szCs w:val="22"/>
        </w:rPr>
      </w:pPr>
      <w:r>
        <w:rPr>
          <w:sz w:val="22"/>
          <w:szCs w:val="22"/>
        </w:rPr>
        <w:t>2</w:t>
      </w:r>
      <w:r w:rsidR="002E4597">
        <w:rPr>
          <w:sz w:val="22"/>
          <w:szCs w:val="22"/>
        </w:rPr>
        <w:t>.1</w:t>
      </w:r>
      <w:r w:rsidR="002E4597" w:rsidRPr="00684B92">
        <w:rPr>
          <w:sz w:val="22"/>
          <w:szCs w:val="22"/>
        </w:rPr>
        <w:tab/>
      </w:r>
      <w:r w:rsidR="002E4597">
        <w:rPr>
          <w:sz w:val="22"/>
          <w:szCs w:val="22"/>
        </w:rPr>
        <w:t>Procedures &amp; Process</w:t>
      </w:r>
      <w:r w:rsidR="002E4597" w:rsidRPr="00684B92">
        <w:rPr>
          <w:sz w:val="22"/>
          <w:szCs w:val="22"/>
        </w:rPr>
        <w:t xml:space="preserve"> </w:t>
      </w:r>
    </w:p>
    <w:p w:rsidR="002E4597" w:rsidRPr="0080725F" w:rsidRDefault="002E4597" w:rsidP="002E4597">
      <w:pPr>
        <w:ind w:left="360"/>
        <w:rPr>
          <w:sz w:val="22"/>
          <w:szCs w:val="22"/>
        </w:rPr>
      </w:pPr>
      <w:r w:rsidRPr="0080725F">
        <w:rPr>
          <w:sz w:val="22"/>
          <w:szCs w:val="22"/>
        </w:rPr>
        <w:t xml:space="preserve">This section details Authority procedures for directing the RFP process.  The Authority reserves the right in its sole discretion to reject the proposal of any vendor that fails to comply with any procedure in this section. All vendor communications concerning this RFP shall be directed to the Contracts Manager.  </w:t>
      </w:r>
    </w:p>
    <w:p w:rsidR="002E4597" w:rsidRDefault="002E4597" w:rsidP="002E4597">
      <w:pPr>
        <w:pStyle w:val="BodyText2"/>
        <w:tabs>
          <w:tab w:val="num" w:pos="720"/>
        </w:tabs>
        <w:spacing w:after="0" w:line="240" w:lineRule="auto"/>
        <w:ind w:left="360"/>
        <w:rPr>
          <w:sz w:val="22"/>
          <w:szCs w:val="22"/>
        </w:rPr>
      </w:pPr>
      <w:r w:rsidRPr="00170626">
        <w:rPr>
          <w:sz w:val="22"/>
          <w:szCs w:val="22"/>
        </w:rPr>
        <w:t xml:space="preserve">The </w:t>
      </w:r>
      <w:r>
        <w:rPr>
          <w:sz w:val="22"/>
          <w:szCs w:val="22"/>
        </w:rPr>
        <w:t>Contracts Manager</w:t>
      </w:r>
      <w:r w:rsidRPr="00170626">
        <w:rPr>
          <w:sz w:val="22"/>
          <w:szCs w:val="22"/>
        </w:rPr>
        <w:t xml:space="preserve"> is:</w:t>
      </w:r>
      <w:r>
        <w:rPr>
          <w:sz w:val="22"/>
          <w:szCs w:val="22"/>
        </w:rPr>
        <w:t xml:space="preserve">  Mary Wheeler, </w:t>
      </w:r>
      <w:r w:rsidRPr="005770FD">
        <w:rPr>
          <w:sz w:val="22"/>
          <w:szCs w:val="22"/>
        </w:rPr>
        <w:t>2</w:t>
      </w:r>
      <w:r>
        <w:rPr>
          <w:sz w:val="22"/>
          <w:szCs w:val="22"/>
        </w:rPr>
        <w:t>15</w:t>
      </w:r>
      <w:r w:rsidRPr="005770FD">
        <w:rPr>
          <w:sz w:val="22"/>
          <w:szCs w:val="22"/>
        </w:rPr>
        <w:t>-68</w:t>
      </w:r>
      <w:r>
        <w:rPr>
          <w:sz w:val="22"/>
          <w:szCs w:val="22"/>
        </w:rPr>
        <w:t>3</w:t>
      </w:r>
      <w:r w:rsidRPr="005770FD">
        <w:rPr>
          <w:sz w:val="22"/>
          <w:szCs w:val="22"/>
        </w:rPr>
        <w:t>-</w:t>
      </w:r>
      <w:r>
        <w:rPr>
          <w:sz w:val="22"/>
          <w:szCs w:val="22"/>
        </w:rPr>
        <w:t>9665, contracts@philapark.org</w:t>
      </w:r>
    </w:p>
    <w:p w:rsidR="002E4597" w:rsidRDefault="002E4597" w:rsidP="002E4597">
      <w:pPr>
        <w:pStyle w:val="BodyText2"/>
        <w:tabs>
          <w:tab w:val="num" w:pos="720"/>
        </w:tabs>
        <w:spacing w:after="0" w:line="240" w:lineRule="auto"/>
        <w:ind w:left="360"/>
        <w:rPr>
          <w:sz w:val="22"/>
          <w:szCs w:val="22"/>
        </w:rPr>
      </w:pPr>
    </w:p>
    <w:p w:rsidR="002E4597" w:rsidRDefault="002E4597" w:rsidP="002E4597">
      <w:pPr>
        <w:pStyle w:val="BodyText2"/>
        <w:tabs>
          <w:tab w:val="num" w:pos="720"/>
        </w:tabs>
        <w:spacing w:after="0" w:line="240" w:lineRule="auto"/>
        <w:ind w:left="360"/>
        <w:rPr>
          <w:sz w:val="22"/>
          <w:szCs w:val="22"/>
        </w:rPr>
      </w:pPr>
      <w:r>
        <w:rPr>
          <w:sz w:val="22"/>
          <w:szCs w:val="22"/>
        </w:rPr>
        <w:t>Un</w:t>
      </w:r>
      <w:r w:rsidRPr="00170626">
        <w:rPr>
          <w:sz w:val="22"/>
          <w:szCs w:val="22"/>
        </w:rPr>
        <w:t xml:space="preserve">less authorized by the </w:t>
      </w:r>
      <w:r>
        <w:rPr>
          <w:sz w:val="22"/>
          <w:szCs w:val="22"/>
        </w:rPr>
        <w:t xml:space="preserve">Contracts Manager, </w:t>
      </w:r>
      <w:r w:rsidRPr="00170626">
        <w:rPr>
          <w:sz w:val="22"/>
          <w:szCs w:val="22"/>
        </w:rPr>
        <w:t xml:space="preserve">no other </w:t>
      </w:r>
      <w:r>
        <w:rPr>
          <w:sz w:val="22"/>
          <w:szCs w:val="22"/>
        </w:rPr>
        <w:t xml:space="preserve">Authority </w:t>
      </w:r>
      <w:r w:rsidRPr="00170626">
        <w:rPr>
          <w:sz w:val="22"/>
          <w:szCs w:val="22"/>
        </w:rPr>
        <w:t xml:space="preserve">employee is empowered to speak for the </w:t>
      </w:r>
      <w:r>
        <w:rPr>
          <w:sz w:val="22"/>
          <w:szCs w:val="22"/>
        </w:rPr>
        <w:t>Authority</w:t>
      </w:r>
      <w:r w:rsidRPr="00170626">
        <w:rPr>
          <w:sz w:val="22"/>
          <w:szCs w:val="22"/>
        </w:rPr>
        <w:t xml:space="preserve"> with respect to this </w:t>
      </w:r>
      <w:r>
        <w:rPr>
          <w:sz w:val="22"/>
          <w:szCs w:val="22"/>
        </w:rPr>
        <w:t>RFP</w:t>
      </w:r>
      <w:r w:rsidRPr="00170626">
        <w:rPr>
          <w:sz w:val="22"/>
          <w:szCs w:val="22"/>
        </w:rPr>
        <w:t xml:space="preserve">.  Any </w:t>
      </w:r>
      <w:r>
        <w:rPr>
          <w:sz w:val="22"/>
          <w:szCs w:val="22"/>
        </w:rPr>
        <w:t xml:space="preserve">vendor </w:t>
      </w:r>
      <w:r w:rsidRPr="00170626">
        <w:rPr>
          <w:sz w:val="22"/>
          <w:szCs w:val="22"/>
        </w:rPr>
        <w:t xml:space="preserve">seeking to obtain information, clarification, or interpretations from any other </w:t>
      </w:r>
      <w:r>
        <w:rPr>
          <w:sz w:val="22"/>
          <w:szCs w:val="22"/>
        </w:rPr>
        <w:t>Authority</w:t>
      </w:r>
      <w:r w:rsidRPr="00170626">
        <w:rPr>
          <w:sz w:val="22"/>
          <w:szCs w:val="22"/>
        </w:rPr>
        <w:t xml:space="preserve"> official or employee other than the </w:t>
      </w:r>
      <w:r>
        <w:rPr>
          <w:sz w:val="22"/>
          <w:szCs w:val="22"/>
        </w:rPr>
        <w:t>Contracts Manager</w:t>
      </w:r>
      <w:r w:rsidRPr="00170626">
        <w:rPr>
          <w:sz w:val="22"/>
          <w:szCs w:val="22"/>
        </w:rPr>
        <w:t xml:space="preserve"> is advised that such material is used at the </w:t>
      </w:r>
      <w:r>
        <w:rPr>
          <w:sz w:val="22"/>
          <w:szCs w:val="22"/>
        </w:rPr>
        <w:t xml:space="preserve">vendor’s </w:t>
      </w:r>
      <w:r w:rsidRPr="00170626">
        <w:rPr>
          <w:sz w:val="22"/>
          <w:szCs w:val="22"/>
        </w:rPr>
        <w:t xml:space="preserve">own risk.  The </w:t>
      </w:r>
      <w:r>
        <w:rPr>
          <w:sz w:val="22"/>
          <w:szCs w:val="22"/>
        </w:rPr>
        <w:t xml:space="preserve">Authority </w:t>
      </w:r>
      <w:r w:rsidRPr="00170626">
        <w:rPr>
          <w:sz w:val="22"/>
          <w:szCs w:val="22"/>
        </w:rPr>
        <w:t xml:space="preserve">will not be bound by any such information, clarification, or interpretation.  </w:t>
      </w:r>
    </w:p>
    <w:p w:rsidR="002E4597" w:rsidRDefault="002E4597" w:rsidP="002E4597">
      <w:pPr>
        <w:pStyle w:val="BodyText2"/>
        <w:tabs>
          <w:tab w:val="num" w:pos="720"/>
        </w:tabs>
        <w:spacing w:after="0" w:line="240" w:lineRule="auto"/>
        <w:ind w:left="360"/>
        <w:rPr>
          <w:sz w:val="22"/>
          <w:szCs w:val="22"/>
        </w:rPr>
      </w:pPr>
    </w:p>
    <w:p w:rsidR="002E4597" w:rsidRPr="008C0D55" w:rsidRDefault="002E4597" w:rsidP="002E4597">
      <w:pPr>
        <w:pStyle w:val="BodyText2"/>
        <w:tabs>
          <w:tab w:val="num" w:pos="720"/>
        </w:tabs>
        <w:spacing w:after="0" w:line="240" w:lineRule="auto"/>
        <w:ind w:left="360"/>
        <w:rPr>
          <w:sz w:val="22"/>
          <w:szCs w:val="22"/>
        </w:rPr>
      </w:pPr>
      <w:r>
        <w:rPr>
          <w:sz w:val="22"/>
          <w:szCs w:val="22"/>
        </w:rPr>
        <w:t xml:space="preserve">From the issue date of this RFP until the Authority’s Board approves contract award, Mary Wheeler is the sole point of contact concerning this RFP.  Any violation of this condition may be cause for the Authority to reject the offending proposer’s proposal.  If the Authority later discovers that the proposer has engaged in any violation of this condition, the Authority may reject the offending proposer’s proposal or rescind its award.  Proposers must agree not to distribute any part of their proposals beyond the Authority.  A proposer who shares information contained in its proposal with other Authority personnel and/or competing proposer personnel may be disqualified.  </w:t>
      </w:r>
    </w:p>
    <w:p w:rsidR="002E4597" w:rsidRPr="008A29FC" w:rsidRDefault="002E4597" w:rsidP="002E4597">
      <w:pPr>
        <w:rPr>
          <w:sz w:val="22"/>
          <w:szCs w:val="22"/>
        </w:rPr>
      </w:pPr>
    </w:p>
    <w:p w:rsidR="002E4597" w:rsidRPr="00684B92" w:rsidRDefault="00352B49" w:rsidP="002E4597">
      <w:pPr>
        <w:pStyle w:val="Heading4"/>
        <w:rPr>
          <w:sz w:val="22"/>
          <w:szCs w:val="22"/>
        </w:rPr>
      </w:pPr>
      <w:r>
        <w:rPr>
          <w:sz w:val="22"/>
          <w:szCs w:val="22"/>
        </w:rPr>
        <w:t>2</w:t>
      </w:r>
      <w:r w:rsidR="002E4597">
        <w:rPr>
          <w:sz w:val="22"/>
          <w:szCs w:val="22"/>
        </w:rPr>
        <w:t>.2</w:t>
      </w:r>
      <w:r w:rsidR="002E4597" w:rsidRPr="00684B92">
        <w:rPr>
          <w:sz w:val="22"/>
          <w:szCs w:val="22"/>
        </w:rPr>
        <w:tab/>
      </w:r>
      <w:r w:rsidR="002E4597">
        <w:rPr>
          <w:sz w:val="22"/>
          <w:szCs w:val="22"/>
        </w:rPr>
        <w:t xml:space="preserve">Mandatory </w:t>
      </w:r>
      <w:r w:rsidR="002E4597" w:rsidRPr="00684B92">
        <w:rPr>
          <w:sz w:val="22"/>
          <w:szCs w:val="22"/>
        </w:rPr>
        <w:t xml:space="preserve">Pre-Proposal </w:t>
      </w:r>
      <w:r w:rsidR="00E12EA0">
        <w:rPr>
          <w:sz w:val="22"/>
          <w:szCs w:val="22"/>
        </w:rPr>
        <w:t>Meeting</w:t>
      </w:r>
      <w:r w:rsidR="002E4597" w:rsidRPr="00684B92">
        <w:rPr>
          <w:sz w:val="22"/>
          <w:szCs w:val="22"/>
        </w:rPr>
        <w:t xml:space="preserve"> </w:t>
      </w:r>
    </w:p>
    <w:p w:rsidR="002E4597" w:rsidRDefault="002E4597" w:rsidP="002E4597">
      <w:pPr>
        <w:tabs>
          <w:tab w:val="num" w:pos="720"/>
        </w:tabs>
        <w:ind w:left="360"/>
        <w:rPr>
          <w:sz w:val="22"/>
          <w:szCs w:val="22"/>
        </w:rPr>
      </w:pPr>
      <w:r w:rsidRPr="007C6F68">
        <w:rPr>
          <w:sz w:val="22"/>
          <w:szCs w:val="22"/>
        </w:rPr>
        <w:t xml:space="preserve">The Authority shall conduct a </w:t>
      </w:r>
      <w:r>
        <w:rPr>
          <w:sz w:val="22"/>
          <w:szCs w:val="22"/>
        </w:rPr>
        <w:t xml:space="preserve">mandatory </w:t>
      </w:r>
      <w:r w:rsidR="001933EE">
        <w:rPr>
          <w:sz w:val="22"/>
          <w:szCs w:val="22"/>
        </w:rPr>
        <w:t>pre-proposal meeting</w:t>
      </w:r>
      <w:r w:rsidRPr="007C6F68">
        <w:rPr>
          <w:sz w:val="22"/>
          <w:szCs w:val="22"/>
        </w:rPr>
        <w:t xml:space="preserve"> on</w:t>
      </w:r>
      <w:r>
        <w:rPr>
          <w:sz w:val="22"/>
          <w:szCs w:val="22"/>
        </w:rPr>
        <w:t xml:space="preserve"> February 11, 2015 at 10:00 AM</w:t>
      </w:r>
      <w:r w:rsidRPr="007C6F68">
        <w:rPr>
          <w:sz w:val="22"/>
          <w:szCs w:val="22"/>
        </w:rPr>
        <w:t xml:space="preserve"> at 701 Market Street, Philadelphia, PA 19106.  The purpose </w:t>
      </w:r>
      <w:r>
        <w:rPr>
          <w:sz w:val="22"/>
          <w:szCs w:val="22"/>
        </w:rPr>
        <w:t xml:space="preserve">of this meeting is to discuss the RFP and its implementation with prospective proposers and to answer questions concerning the RFP. </w:t>
      </w:r>
      <w:r w:rsidRPr="007C6F68">
        <w:rPr>
          <w:sz w:val="22"/>
          <w:szCs w:val="22"/>
        </w:rPr>
        <w:t xml:space="preserve"> This is an opportunity for vendors to raise concerns regarding specifications, terms, conditions, and any requirements of this solicitation</w:t>
      </w:r>
      <w:r w:rsidRPr="00B14A01">
        <w:rPr>
          <w:sz w:val="22"/>
          <w:szCs w:val="22"/>
        </w:rPr>
        <w:t>.  Failure to raise concerns over any issues at this opportunity will be a consideration</w:t>
      </w:r>
      <w:r w:rsidR="00B14A01" w:rsidRPr="00B14A01">
        <w:rPr>
          <w:sz w:val="22"/>
          <w:szCs w:val="22"/>
        </w:rPr>
        <w:t xml:space="preserve"> by the Authority</w:t>
      </w:r>
      <w:r w:rsidRPr="00B14A01">
        <w:rPr>
          <w:sz w:val="22"/>
          <w:szCs w:val="22"/>
        </w:rPr>
        <w:t xml:space="preserve"> in any protest filed </w:t>
      </w:r>
      <w:r w:rsidR="00B14A01" w:rsidRPr="00B14A01">
        <w:rPr>
          <w:sz w:val="22"/>
          <w:szCs w:val="22"/>
        </w:rPr>
        <w:t xml:space="preserve">against the Authority </w:t>
      </w:r>
      <w:r w:rsidRPr="00B14A01">
        <w:rPr>
          <w:sz w:val="22"/>
          <w:szCs w:val="22"/>
        </w:rPr>
        <w:t>regarding such items that were known as</w:t>
      </w:r>
      <w:r w:rsidR="001933EE" w:rsidRPr="00B14A01">
        <w:rPr>
          <w:sz w:val="22"/>
          <w:szCs w:val="22"/>
        </w:rPr>
        <w:t xml:space="preserve"> of this pre-proposal meeting</w:t>
      </w:r>
      <w:r w:rsidR="00B14A01" w:rsidRPr="00B14A01">
        <w:rPr>
          <w:sz w:val="22"/>
          <w:szCs w:val="22"/>
        </w:rPr>
        <w:t xml:space="preserve"> and such failure may constitute a waiver of that issue.</w:t>
      </w:r>
    </w:p>
    <w:p w:rsidR="002E4597" w:rsidRDefault="002E4597" w:rsidP="002E4597">
      <w:pPr>
        <w:tabs>
          <w:tab w:val="num" w:pos="720"/>
        </w:tabs>
        <w:ind w:left="360"/>
        <w:rPr>
          <w:sz w:val="22"/>
          <w:szCs w:val="22"/>
        </w:rPr>
      </w:pPr>
    </w:p>
    <w:p w:rsidR="002E4597" w:rsidRDefault="002E4597" w:rsidP="002E4597">
      <w:pPr>
        <w:tabs>
          <w:tab w:val="num" w:pos="720"/>
        </w:tabs>
        <w:ind w:left="360"/>
        <w:rPr>
          <w:sz w:val="22"/>
          <w:szCs w:val="22"/>
        </w:rPr>
      </w:pPr>
      <w:r>
        <w:rPr>
          <w:sz w:val="22"/>
          <w:szCs w:val="22"/>
        </w:rPr>
        <w:t>Any questions and answers furnished will not be official until verified in writing and if appropriate an addendum to this RFP will be issued by the Contracts Manager.  Answers that change or substantially clarify the RFP will be affirmed in writing and copies will be provided to all in attendance.</w:t>
      </w:r>
      <w:r>
        <w:rPr>
          <w:sz w:val="22"/>
          <w:szCs w:val="22"/>
        </w:rPr>
        <w:br/>
      </w:r>
    </w:p>
    <w:p w:rsidR="002E4597" w:rsidRPr="007921DD" w:rsidRDefault="002E4597" w:rsidP="002E4597">
      <w:pPr>
        <w:tabs>
          <w:tab w:val="num" w:pos="720"/>
        </w:tabs>
        <w:ind w:left="360"/>
        <w:rPr>
          <w:b/>
          <w:sz w:val="22"/>
          <w:szCs w:val="22"/>
        </w:rPr>
      </w:pPr>
      <w:r w:rsidRPr="007921DD">
        <w:rPr>
          <w:b/>
          <w:sz w:val="22"/>
          <w:szCs w:val="22"/>
        </w:rPr>
        <w:t xml:space="preserve">It is required that interested vendors attend this meeting, either in person or via conference call.   </w:t>
      </w:r>
    </w:p>
    <w:p w:rsidR="002E4597" w:rsidRPr="007C6F68" w:rsidRDefault="001933EE" w:rsidP="002E4597">
      <w:pPr>
        <w:tabs>
          <w:tab w:val="num" w:pos="720"/>
        </w:tabs>
        <w:ind w:left="360"/>
        <w:rPr>
          <w:sz w:val="22"/>
          <w:szCs w:val="22"/>
        </w:rPr>
      </w:pPr>
      <w:r>
        <w:rPr>
          <w:sz w:val="22"/>
          <w:szCs w:val="22"/>
        </w:rPr>
        <w:t>Prospective proposers may call in at 1-877-820-7831 and use participant password 253772.</w:t>
      </w:r>
      <w:r w:rsidR="002E4597" w:rsidRPr="007C6F68">
        <w:rPr>
          <w:sz w:val="22"/>
          <w:szCs w:val="22"/>
        </w:rPr>
        <w:t xml:space="preserve">  </w:t>
      </w:r>
      <w:r w:rsidR="002E4597">
        <w:rPr>
          <w:sz w:val="22"/>
          <w:szCs w:val="22"/>
        </w:rPr>
        <w:t>A proposer may not bring more than two persons to the pre-proposal conference.  It is strongly suggested that one of the two persons in attendance be the intended primary contact for the consultant.</w:t>
      </w:r>
    </w:p>
    <w:p w:rsidR="002E4597" w:rsidRDefault="002E4597" w:rsidP="002E4597">
      <w:pPr>
        <w:tabs>
          <w:tab w:val="num" w:pos="720"/>
        </w:tabs>
        <w:ind w:left="360"/>
        <w:rPr>
          <w:sz w:val="22"/>
          <w:szCs w:val="22"/>
        </w:rPr>
      </w:pPr>
    </w:p>
    <w:p w:rsidR="002E4597" w:rsidRPr="007C6F68" w:rsidRDefault="00352B49" w:rsidP="002E4597">
      <w:pPr>
        <w:pStyle w:val="Heading4"/>
        <w:rPr>
          <w:sz w:val="22"/>
          <w:szCs w:val="22"/>
        </w:rPr>
      </w:pPr>
      <w:r>
        <w:rPr>
          <w:sz w:val="22"/>
          <w:szCs w:val="22"/>
        </w:rPr>
        <w:t>2</w:t>
      </w:r>
      <w:r w:rsidR="002E4597">
        <w:rPr>
          <w:sz w:val="22"/>
          <w:szCs w:val="22"/>
        </w:rPr>
        <w:t>.3</w:t>
      </w:r>
      <w:r w:rsidR="002E4597" w:rsidRPr="007C6F68">
        <w:rPr>
          <w:sz w:val="22"/>
          <w:szCs w:val="22"/>
        </w:rPr>
        <w:tab/>
        <w:t>Questions</w:t>
      </w:r>
    </w:p>
    <w:p w:rsidR="002E4597" w:rsidRDefault="002E4597" w:rsidP="002E4597">
      <w:pPr>
        <w:pStyle w:val="BodyText2"/>
        <w:tabs>
          <w:tab w:val="num" w:pos="720"/>
        </w:tabs>
        <w:spacing w:after="0" w:line="240" w:lineRule="auto"/>
        <w:ind w:left="360"/>
        <w:rPr>
          <w:sz w:val="22"/>
          <w:szCs w:val="22"/>
        </w:rPr>
      </w:pPr>
      <w:r w:rsidRPr="007C6F68">
        <w:rPr>
          <w:sz w:val="22"/>
          <w:szCs w:val="22"/>
        </w:rPr>
        <w:t>Questions are to be submitted to</w:t>
      </w:r>
      <w:r w:rsidRPr="007C6F68">
        <w:rPr>
          <w:b/>
          <w:sz w:val="22"/>
          <w:szCs w:val="22"/>
        </w:rPr>
        <w:t xml:space="preserve"> </w:t>
      </w:r>
      <w:r w:rsidRPr="007C6F68">
        <w:rPr>
          <w:sz w:val="22"/>
          <w:szCs w:val="22"/>
        </w:rPr>
        <w:t>the Authority no later than</w:t>
      </w:r>
      <w:r>
        <w:rPr>
          <w:sz w:val="22"/>
          <w:szCs w:val="22"/>
        </w:rPr>
        <w:t xml:space="preserve"> February 20, 2015 </w:t>
      </w:r>
      <w:r w:rsidRPr="007C6F68">
        <w:rPr>
          <w:sz w:val="22"/>
          <w:szCs w:val="22"/>
        </w:rPr>
        <w:t xml:space="preserve">at </w:t>
      </w:r>
      <w:r>
        <w:rPr>
          <w:sz w:val="22"/>
          <w:szCs w:val="22"/>
        </w:rPr>
        <w:t>2:00 PM.</w:t>
      </w:r>
      <w:r w:rsidRPr="007C6F68">
        <w:rPr>
          <w:sz w:val="22"/>
          <w:szCs w:val="22"/>
        </w:rPr>
        <w:t xml:space="preserve">  Questions must be submitted in </w:t>
      </w:r>
      <w:r>
        <w:rPr>
          <w:sz w:val="22"/>
          <w:szCs w:val="22"/>
        </w:rPr>
        <w:t xml:space="preserve">writing, via email to Mary Wheeler </w:t>
      </w:r>
      <w:r w:rsidRPr="00EE55BB">
        <w:rPr>
          <w:sz w:val="22"/>
          <w:szCs w:val="22"/>
        </w:rPr>
        <w:t xml:space="preserve">at </w:t>
      </w:r>
      <w:hyperlink r:id="rId13" w:history="1">
        <w:r w:rsidRPr="00EE55BB">
          <w:rPr>
            <w:rStyle w:val="Hyperlink"/>
            <w:color w:val="auto"/>
            <w:sz w:val="22"/>
            <w:szCs w:val="22"/>
            <w:u w:val="none"/>
          </w:rPr>
          <w:t>contracts@philapark.org</w:t>
        </w:r>
      </w:hyperlink>
      <w:r w:rsidRPr="00EE55BB">
        <w:rPr>
          <w:sz w:val="22"/>
          <w:szCs w:val="22"/>
        </w:rPr>
        <w:t>.</w:t>
      </w:r>
      <w:r>
        <w:rPr>
          <w:sz w:val="22"/>
          <w:szCs w:val="22"/>
        </w:rPr>
        <w:t xml:space="preserve">  Subject line of email should read “Social Media Consultant”.</w:t>
      </w:r>
      <w:r w:rsidRPr="00830206">
        <w:rPr>
          <w:sz w:val="22"/>
          <w:szCs w:val="22"/>
        </w:rPr>
        <w:t xml:space="preserve"> </w:t>
      </w:r>
      <w:r>
        <w:rPr>
          <w:sz w:val="22"/>
          <w:szCs w:val="22"/>
        </w:rPr>
        <w:t xml:space="preserve">  Only questions submitted in writing will be addressed.  </w:t>
      </w:r>
      <w:r w:rsidRPr="00170626">
        <w:rPr>
          <w:sz w:val="22"/>
          <w:szCs w:val="22"/>
        </w:rPr>
        <w:t xml:space="preserve">Failure to request clarification of any inadequacy, omission, or conflict will not relieve the vendor of any responsibilities under this </w:t>
      </w:r>
      <w:r>
        <w:rPr>
          <w:sz w:val="22"/>
          <w:szCs w:val="22"/>
        </w:rPr>
        <w:t xml:space="preserve">solicitation </w:t>
      </w:r>
      <w:r w:rsidRPr="00170626">
        <w:rPr>
          <w:sz w:val="22"/>
          <w:szCs w:val="22"/>
        </w:rPr>
        <w:t xml:space="preserve">or any subsequent contract.  It is the responsibility of the interested </w:t>
      </w:r>
      <w:r>
        <w:rPr>
          <w:sz w:val="22"/>
          <w:szCs w:val="22"/>
        </w:rPr>
        <w:t>v</w:t>
      </w:r>
      <w:r w:rsidRPr="00170626">
        <w:rPr>
          <w:sz w:val="22"/>
          <w:szCs w:val="22"/>
        </w:rPr>
        <w:t xml:space="preserve">endor to assure that they received responses </w:t>
      </w:r>
      <w:r>
        <w:rPr>
          <w:sz w:val="22"/>
          <w:szCs w:val="22"/>
        </w:rPr>
        <w:t xml:space="preserve">to questions </w:t>
      </w:r>
      <w:r w:rsidRPr="00170626">
        <w:rPr>
          <w:sz w:val="22"/>
          <w:szCs w:val="22"/>
        </w:rPr>
        <w:t>if any are issued.</w:t>
      </w:r>
      <w:r>
        <w:rPr>
          <w:sz w:val="22"/>
          <w:szCs w:val="22"/>
        </w:rPr>
        <w:t xml:space="preserve">  Any furnished answers will not be official until they have been verified, in writing, by the Authority.  The Authority shall not be bound by any verbal information nor shall it be bound by any written information that is not either contained within the RFP or formally issued as an addendum by the Authority.  The Authority does not consider questions to be a protest of the specifications or of the solicitation. </w:t>
      </w:r>
    </w:p>
    <w:p w:rsidR="002E4597" w:rsidRDefault="002E4597" w:rsidP="002E4597">
      <w:pPr>
        <w:pStyle w:val="BodyText2"/>
        <w:tabs>
          <w:tab w:val="num" w:pos="720"/>
        </w:tabs>
        <w:spacing w:after="0" w:line="240" w:lineRule="auto"/>
        <w:ind w:left="882"/>
        <w:rPr>
          <w:sz w:val="22"/>
          <w:szCs w:val="22"/>
        </w:rPr>
      </w:pPr>
    </w:p>
    <w:p w:rsidR="002E4597" w:rsidRPr="007C6F68" w:rsidRDefault="00352B49" w:rsidP="002E4597">
      <w:pPr>
        <w:pStyle w:val="Heading4"/>
        <w:rPr>
          <w:sz w:val="22"/>
          <w:szCs w:val="22"/>
        </w:rPr>
      </w:pPr>
      <w:r>
        <w:rPr>
          <w:sz w:val="22"/>
          <w:szCs w:val="22"/>
        </w:rPr>
        <w:lastRenderedPageBreak/>
        <w:t>2</w:t>
      </w:r>
      <w:r w:rsidR="002E4597">
        <w:rPr>
          <w:sz w:val="22"/>
          <w:szCs w:val="22"/>
        </w:rPr>
        <w:t>.4</w:t>
      </w:r>
      <w:r w:rsidR="002E4597">
        <w:rPr>
          <w:sz w:val="22"/>
          <w:szCs w:val="22"/>
        </w:rPr>
        <w:tab/>
        <w:t>Clarifications</w:t>
      </w:r>
    </w:p>
    <w:p w:rsidR="002E4597" w:rsidRDefault="002E4597" w:rsidP="002E4597">
      <w:pPr>
        <w:pStyle w:val="BodyText2"/>
        <w:tabs>
          <w:tab w:val="num" w:pos="720"/>
        </w:tabs>
        <w:spacing w:after="0" w:line="240" w:lineRule="auto"/>
        <w:ind w:left="360"/>
        <w:rPr>
          <w:sz w:val="22"/>
          <w:szCs w:val="22"/>
        </w:rPr>
      </w:pPr>
      <w:r>
        <w:rPr>
          <w:sz w:val="22"/>
          <w:szCs w:val="22"/>
        </w:rPr>
        <w:t>Should the prospective proposer find a discrepancy in or an omission from the RFP, or if they are in doubt as to the meaning of any term contained therein, the proposer shall notify Mary Wheeler, Contracts Manager at 215-683-9665, who will clarify any discrepancies by sending written instructions/clarifications to all proposers.</w:t>
      </w:r>
    </w:p>
    <w:p w:rsidR="002E4597" w:rsidRPr="007C6F68" w:rsidRDefault="002E4597" w:rsidP="002E4597">
      <w:pPr>
        <w:pStyle w:val="BodyText2"/>
        <w:tabs>
          <w:tab w:val="num" w:pos="720"/>
        </w:tabs>
        <w:spacing w:after="0" w:line="240" w:lineRule="auto"/>
        <w:ind w:left="360"/>
        <w:rPr>
          <w:sz w:val="22"/>
          <w:szCs w:val="22"/>
        </w:rPr>
      </w:pPr>
    </w:p>
    <w:p w:rsidR="002E4597" w:rsidRPr="007C6F68" w:rsidRDefault="00352B49" w:rsidP="002E4597">
      <w:pPr>
        <w:pStyle w:val="Heading4"/>
        <w:rPr>
          <w:sz w:val="22"/>
          <w:szCs w:val="22"/>
        </w:rPr>
      </w:pPr>
      <w:r>
        <w:rPr>
          <w:sz w:val="22"/>
          <w:szCs w:val="22"/>
        </w:rPr>
        <w:t>2</w:t>
      </w:r>
      <w:r w:rsidR="002E4597">
        <w:rPr>
          <w:sz w:val="22"/>
          <w:szCs w:val="22"/>
        </w:rPr>
        <w:t>.5</w:t>
      </w:r>
      <w:r w:rsidR="002E4597" w:rsidRPr="007C6F68">
        <w:rPr>
          <w:sz w:val="22"/>
          <w:szCs w:val="22"/>
        </w:rPr>
        <w:tab/>
        <w:t>Changes to the RFP/Addenda</w:t>
      </w:r>
    </w:p>
    <w:p w:rsidR="002E4597" w:rsidRPr="007C6F68" w:rsidRDefault="002E4597" w:rsidP="002E4597">
      <w:pPr>
        <w:pStyle w:val="BodyText2"/>
        <w:shd w:val="clear" w:color="auto" w:fill="FFFFFF"/>
        <w:tabs>
          <w:tab w:val="num" w:pos="720"/>
        </w:tabs>
        <w:spacing w:after="0" w:line="240" w:lineRule="auto"/>
        <w:ind w:left="360"/>
        <w:rPr>
          <w:sz w:val="22"/>
          <w:szCs w:val="22"/>
        </w:rPr>
      </w:pPr>
      <w:r w:rsidRPr="007C6F68">
        <w:rPr>
          <w:sz w:val="22"/>
          <w:szCs w:val="22"/>
        </w:rPr>
        <w:t>A change may be made by the Authority if, in the sole judgment of the Authority, the change will not compromise the Authority’s objectives in this RFP. A change to this RFP will be made by formal written addendum issued by the Authority’s Contracts Manager.  Addenda issued by the Authority shall become part of this RFP and included as part of the contract. It is the responsibility of the interested vendor to assure that they have received Addenda if any are issued.</w:t>
      </w:r>
    </w:p>
    <w:p w:rsidR="002E4597" w:rsidRPr="007C6F68" w:rsidRDefault="002E4597" w:rsidP="002E4597">
      <w:pPr>
        <w:pStyle w:val="BodyText2"/>
        <w:shd w:val="clear" w:color="auto" w:fill="FFFFFF"/>
        <w:tabs>
          <w:tab w:val="num" w:pos="720"/>
        </w:tabs>
        <w:spacing w:after="0" w:line="240" w:lineRule="auto"/>
        <w:ind w:left="882"/>
        <w:rPr>
          <w:sz w:val="22"/>
          <w:szCs w:val="22"/>
        </w:rPr>
      </w:pPr>
    </w:p>
    <w:p w:rsidR="002E4597" w:rsidRPr="007C6F68" w:rsidRDefault="00352B49" w:rsidP="002E4597">
      <w:pPr>
        <w:pStyle w:val="Heading4"/>
        <w:rPr>
          <w:sz w:val="22"/>
          <w:szCs w:val="22"/>
        </w:rPr>
      </w:pPr>
      <w:r>
        <w:rPr>
          <w:sz w:val="22"/>
          <w:szCs w:val="22"/>
        </w:rPr>
        <w:t>2</w:t>
      </w:r>
      <w:r w:rsidR="002E4597">
        <w:rPr>
          <w:sz w:val="22"/>
          <w:szCs w:val="22"/>
        </w:rPr>
        <w:t>.6</w:t>
      </w:r>
      <w:r w:rsidR="002E4597" w:rsidRPr="007C6F68">
        <w:rPr>
          <w:sz w:val="22"/>
          <w:szCs w:val="22"/>
        </w:rPr>
        <w:tab/>
        <w:t xml:space="preserve">Receiving Addenda and/or Question and Answers </w:t>
      </w:r>
    </w:p>
    <w:p w:rsidR="002E4597" w:rsidRDefault="002E4597" w:rsidP="002E4597">
      <w:pPr>
        <w:tabs>
          <w:tab w:val="num" w:pos="720"/>
        </w:tabs>
        <w:ind w:left="360"/>
        <w:rPr>
          <w:sz w:val="22"/>
          <w:szCs w:val="22"/>
        </w:rPr>
      </w:pPr>
      <w:r w:rsidRPr="000F65B9">
        <w:rPr>
          <w:sz w:val="22"/>
          <w:szCs w:val="22"/>
        </w:rPr>
        <w:t xml:space="preserve">The </w:t>
      </w:r>
      <w:r>
        <w:rPr>
          <w:sz w:val="22"/>
          <w:szCs w:val="22"/>
        </w:rPr>
        <w:t>Authority</w:t>
      </w:r>
      <w:r w:rsidRPr="000F65B9">
        <w:rPr>
          <w:sz w:val="22"/>
          <w:szCs w:val="22"/>
        </w:rPr>
        <w:t xml:space="preserve"> will make efforts to provide courtesy notices, reminders, addendums and similar announcements directly to interested vendors.</w:t>
      </w:r>
      <w:r w:rsidR="000366C9">
        <w:rPr>
          <w:sz w:val="22"/>
          <w:szCs w:val="22"/>
        </w:rPr>
        <w:t xml:space="preserve">  </w:t>
      </w:r>
      <w:r w:rsidRPr="00416AD0">
        <w:rPr>
          <w:sz w:val="22"/>
          <w:szCs w:val="22"/>
        </w:rPr>
        <w:t xml:space="preserve">Notwithstanding efforts by the </w:t>
      </w:r>
      <w:r>
        <w:rPr>
          <w:sz w:val="22"/>
          <w:szCs w:val="22"/>
        </w:rPr>
        <w:t>Authority</w:t>
      </w:r>
      <w:r w:rsidRPr="00416AD0">
        <w:rPr>
          <w:sz w:val="22"/>
          <w:szCs w:val="22"/>
        </w:rPr>
        <w:t xml:space="preserve"> to provide such notice to known vendors, it remains the obligation and responsibility of the </w:t>
      </w:r>
      <w:r>
        <w:rPr>
          <w:sz w:val="22"/>
          <w:szCs w:val="22"/>
        </w:rPr>
        <w:t>v</w:t>
      </w:r>
      <w:r w:rsidRPr="00416AD0">
        <w:rPr>
          <w:sz w:val="22"/>
          <w:szCs w:val="22"/>
        </w:rPr>
        <w:t xml:space="preserve">endor to learn of any addendums, responses, or notices issued by the </w:t>
      </w:r>
      <w:r>
        <w:rPr>
          <w:sz w:val="22"/>
          <w:szCs w:val="22"/>
        </w:rPr>
        <w:t>Authority</w:t>
      </w:r>
      <w:r w:rsidRPr="00416AD0">
        <w:rPr>
          <w:sz w:val="22"/>
          <w:szCs w:val="22"/>
        </w:rPr>
        <w:t xml:space="preserve">.  Such efforts by the </w:t>
      </w:r>
      <w:r>
        <w:rPr>
          <w:sz w:val="22"/>
          <w:szCs w:val="22"/>
        </w:rPr>
        <w:t>Authority</w:t>
      </w:r>
      <w:r w:rsidRPr="00416AD0">
        <w:rPr>
          <w:sz w:val="22"/>
          <w:szCs w:val="22"/>
        </w:rPr>
        <w:t xml:space="preserve"> to provide notice </w:t>
      </w:r>
      <w:r w:rsidR="00304824">
        <w:rPr>
          <w:sz w:val="22"/>
          <w:szCs w:val="22"/>
        </w:rPr>
        <w:t>do not relieve</w:t>
      </w:r>
      <w:r w:rsidRPr="00416AD0">
        <w:rPr>
          <w:sz w:val="22"/>
          <w:szCs w:val="22"/>
        </w:rPr>
        <w:t xml:space="preserve"> the </w:t>
      </w:r>
      <w:r>
        <w:rPr>
          <w:sz w:val="22"/>
          <w:szCs w:val="22"/>
        </w:rPr>
        <w:t>v</w:t>
      </w:r>
      <w:r w:rsidRPr="00416AD0">
        <w:rPr>
          <w:sz w:val="22"/>
          <w:szCs w:val="22"/>
        </w:rPr>
        <w:t xml:space="preserve">endor from the sole obligation for learning of such material.  </w:t>
      </w:r>
    </w:p>
    <w:p w:rsidR="002E4597" w:rsidRDefault="002E4597" w:rsidP="002E4597">
      <w:pPr>
        <w:tabs>
          <w:tab w:val="num" w:pos="720"/>
        </w:tabs>
        <w:ind w:left="360"/>
        <w:rPr>
          <w:sz w:val="22"/>
          <w:szCs w:val="22"/>
        </w:rPr>
      </w:pPr>
    </w:p>
    <w:p w:rsidR="002E4597" w:rsidRPr="00416AD0" w:rsidRDefault="002E4597" w:rsidP="002E4597">
      <w:pPr>
        <w:tabs>
          <w:tab w:val="num" w:pos="720"/>
        </w:tabs>
        <w:ind w:left="360"/>
        <w:rPr>
          <w:sz w:val="22"/>
          <w:szCs w:val="22"/>
        </w:rPr>
      </w:pPr>
      <w:r>
        <w:rPr>
          <w:sz w:val="22"/>
          <w:szCs w:val="22"/>
        </w:rPr>
        <w:t xml:space="preserve">All proposals </w:t>
      </w:r>
      <w:r w:rsidRPr="00416AD0">
        <w:rPr>
          <w:sz w:val="22"/>
          <w:szCs w:val="22"/>
        </w:rPr>
        <w:t xml:space="preserve">sent to the </w:t>
      </w:r>
      <w:r>
        <w:rPr>
          <w:sz w:val="22"/>
          <w:szCs w:val="22"/>
        </w:rPr>
        <w:t>Authority</w:t>
      </w:r>
      <w:r w:rsidRPr="00416AD0">
        <w:rPr>
          <w:sz w:val="22"/>
          <w:szCs w:val="22"/>
        </w:rPr>
        <w:t xml:space="preserve"> shall be considered compliant to all Addendums, with or without specific confir</w:t>
      </w:r>
      <w:r>
        <w:rPr>
          <w:sz w:val="22"/>
          <w:szCs w:val="22"/>
        </w:rPr>
        <w:t xml:space="preserve">mation from the vendor </w:t>
      </w:r>
      <w:r w:rsidRPr="00416AD0">
        <w:rPr>
          <w:sz w:val="22"/>
          <w:szCs w:val="22"/>
        </w:rPr>
        <w:t>that the Addendum was received and incorporated.  However, th</w:t>
      </w:r>
      <w:r>
        <w:rPr>
          <w:sz w:val="22"/>
          <w:szCs w:val="22"/>
        </w:rPr>
        <w:t xml:space="preserve">e Authority can reject the proposal if it does not </w:t>
      </w:r>
      <w:r w:rsidRPr="00416AD0">
        <w:rPr>
          <w:sz w:val="22"/>
          <w:szCs w:val="22"/>
        </w:rPr>
        <w:t xml:space="preserve">reasonably appear to have incorporated the Addendum.  The </w:t>
      </w:r>
      <w:r>
        <w:rPr>
          <w:sz w:val="22"/>
          <w:szCs w:val="22"/>
        </w:rPr>
        <w:t>Authority</w:t>
      </w:r>
      <w:r w:rsidRPr="00416AD0">
        <w:rPr>
          <w:sz w:val="22"/>
          <w:szCs w:val="22"/>
        </w:rPr>
        <w:t xml:space="preserve"> could decid</w:t>
      </w:r>
      <w:r>
        <w:rPr>
          <w:sz w:val="22"/>
          <w:szCs w:val="22"/>
        </w:rPr>
        <w:t>e that the vendor</w:t>
      </w:r>
      <w:r w:rsidRPr="00416AD0">
        <w:rPr>
          <w:sz w:val="22"/>
          <w:szCs w:val="22"/>
        </w:rPr>
        <w:t xml:space="preserve"> did incorporate the Addendum information, or co</w:t>
      </w:r>
      <w:r>
        <w:rPr>
          <w:sz w:val="22"/>
          <w:szCs w:val="22"/>
        </w:rPr>
        <w:t xml:space="preserve">uld determine that the vendor </w:t>
      </w:r>
      <w:r w:rsidRPr="00416AD0">
        <w:rPr>
          <w:sz w:val="22"/>
          <w:szCs w:val="22"/>
        </w:rPr>
        <w:t xml:space="preserve">failed to incorporate the Addendum changes and that the changes were material so that the </w:t>
      </w:r>
      <w:r>
        <w:rPr>
          <w:sz w:val="22"/>
          <w:szCs w:val="22"/>
        </w:rPr>
        <w:t>Authority</w:t>
      </w:r>
      <w:r w:rsidRPr="00416AD0">
        <w:rPr>
          <w:sz w:val="22"/>
          <w:szCs w:val="22"/>
        </w:rPr>
        <w:t xml:space="preserve"> must reject the </w:t>
      </w:r>
      <w:r>
        <w:rPr>
          <w:sz w:val="22"/>
          <w:szCs w:val="22"/>
        </w:rPr>
        <w:t>o</w:t>
      </w:r>
      <w:r w:rsidRPr="00416AD0">
        <w:rPr>
          <w:sz w:val="22"/>
          <w:szCs w:val="22"/>
        </w:rPr>
        <w:t>ffer, or the</w:t>
      </w:r>
      <w:r>
        <w:rPr>
          <w:sz w:val="22"/>
          <w:szCs w:val="22"/>
        </w:rPr>
        <w:t xml:space="preserve"> Authority may determine that the vendor </w:t>
      </w:r>
      <w:r w:rsidRPr="00416AD0">
        <w:rPr>
          <w:sz w:val="22"/>
          <w:szCs w:val="22"/>
        </w:rPr>
        <w:t>failed to incorporate the Addendum changes but that the changes were not mate</w:t>
      </w:r>
      <w:r>
        <w:rPr>
          <w:sz w:val="22"/>
          <w:szCs w:val="22"/>
        </w:rPr>
        <w:t xml:space="preserve">rial and therefore the proposal </w:t>
      </w:r>
      <w:r w:rsidRPr="00416AD0">
        <w:rPr>
          <w:sz w:val="22"/>
          <w:szCs w:val="22"/>
        </w:rPr>
        <w:t>may cont</w:t>
      </w:r>
      <w:r>
        <w:rPr>
          <w:sz w:val="22"/>
          <w:szCs w:val="22"/>
        </w:rPr>
        <w:t>inue to be accepted by the Authority</w:t>
      </w:r>
      <w:r w:rsidRPr="00416AD0">
        <w:rPr>
          <w:sz w:val="22"/>
          <w:szCs w:val="22"/>
        </w:rPr>
        <w:t>.</w:t>
      </w:r>
    </w:p>
    <w:p w:rsidR="002E4597" w:rsidRDefault="002E4597" w:rsidP="002E4597">
      <w:pPr>
        <w:tabs>
          <w:tab w:val="num" w:pos="720"/>
        </w:tabs>
        <w:ind w:left="882"/>
        <w:rPr>
          <w:sz w:val="22"/>
          <w:szCs w:val="22"/>
        </w:rPr>
      </w:pPr>
    </w:p>
    <w:p w:rsidR="002E4597" w:rsidRPr="007C6F68" w:rsidRDefault="00352B49" w:rsidP="002E4597">
      <w:pPr>
        <w:pStyle w:val="Heading4"/>
        <w:rPr>
          <w:sz w:val="22"/>
          <w:szCs w:val="22"/>
        </w:rPr>
      </w:pPr>
      <w:r>
        <w:rPr>
          <w:sz w:val="22"/>
          <w:szCs w:val="22"/>
        </w:rPr>
        <w:t>2</w:t>
      </w:r>
      <w:r w:rsidR="002E4597">
        <w:rPr>
          <w:sz w:val="22"/>
          <w:szCs w:val="22"/>
        </w:rPr>
        <w:t>.7</w:t>
      </w:r>
      <w:r w:rsidR="002E4597" w:rsidRPr="007C6F68">
        <w:rPr>
          <w:sz w:val="22"/>
          <w:szCs w:val="22"/>
        </w:rPr>
        <w:tab/>
        <w:t>Proposal Response Date and Location</w:t>
      </w:r>
    </w:p>
    <w:p w:rsidR="002E4597" w:rsidRPr="004042A1" w:rsidRDefault="002E4597" w:rsidP="002E4597">
      <w:pPr>
        <w:ind w:left="360"/>
        <w:rPr>
          <w:sz w:val="22"/>
          <w:szCs w:val="22"/>
        </w:rPr>
      </w:pPr>
      <w:r w:rsidRPr="004042A1">
        <w:rPr>
          <w:sz w:val="22"/>
          <w:szCs w:val="22"/>
        </w:rPr>
        <w:t>Proposals must be received by the Authority no later than</w:t>
      </w:r>
      <w:r>
        <w:rPr>
          <w:sz w:val="22"/>
          <w:szCs w:val="22"/>
        </w:rPr>
        <w:t xml:space="preserve"> March 6, 2015</w:t>
      </w:r>
      <w:r w:rsidRPr="004042A1">
        <w:rPr>
          <w:sz w:val="22"/>
          <w:szCs w:val="22"/>
        </w:rPr>
        <w:t xml:space="preserve"> at </w:t>
      </w:r>
      <w:r>
        <w:rPr>
          <w:sz w:val="22"/>
          <w:szCs w:val="22"/>
        </w:rPr>
        <w:t>2:00 PM.</w:t>
      </w:r>
      <w:r w:rsidRPr="004042A1">
        <w:rPr>
          <w:sz w:val="22"/>
          <w:szCs w:val="22"/>
        </w:rPr>
        <w:t xml:space="preserve">  Proposals must be delivered to:</w:t>
      </w:r>
    </w:p>
    <w:p w:rsidR="002E4597" w:rsidRDefault="001933EE" w:rsidP="002E4597">
      <w:pPr>
        <w:tabs>
          <w:tab w:val="left" w:pos="8280"/>
        </w:tabs>
        <w:ind w:left="1260" w:right="1080"/>
        <w:rPr>
          <w:smallCaps/>
          <w:sz w:val="22"/>
          <w:szCs w:val="22"/>
        </w:rPr>
      </w:pPr>
      <w:r>
        <w:rPr>
          <w:smallCaps/>
          <w:sz w:val="22"/>
          <w:szCs w:val="22"/>
        </w:rPr>
        <w:t>Philadelphia P</w:t>
      </w:r>
      <w:r w:rsidR="002E4597">
        <w:rPr>
          <w:smallCaps/>
          <w:sz w:val="22"/>
          <w:szCs w:val="22"/>
        </w:rPr>
        <w:t>ark</w:t>
      </w:r>
      <w:r>
        <w:rPr>
          <w:smallCaps/>
          <w:sz w:val="22"/>
          <w:szCs w:val="22"/>
        </w:rPr>
        <w:t>ing A</w:t>
      </w:r>
      <w:r w:rsidR="002E4597">
        <w:rPr>
          <w:smallCaps/>
          <w:sz w:val="22"/>
          <w:szCs w:val="22"/>
        </w:rPr>
        <w:t>uthority</w:t>
      </w:r>
    </w:p>
    <w:p w:rsidR="002E4597" w:rsidRDefault="002E4597" w:rsidP="002E4597">
      <w:pPr>
        <w:tabs>
          <w:tab w:val="left" w:pos="8280"/>
        </w:tabs>
        <w:ind w:left="1260" w:right="1080"/>
        <w:rPr>
          <w:smallCaps/>
          <w:sz w:val="22"/>
          <w:szCs w:val="22"/>
        </w:rPr>
      </w:pPr>
      <w:r>
        <w:rPr>
          <w:smallCaps/>
          <w:sz w:val="22"/>
          <w:szCs w:val="22"/>
        </w:rPr>
        <w:t xml:space="preserve">c/o </w:t>
      </w:r>
      <w:proofErr w:type="spellStart"/>
      <w:r>
        <w:rPr>
          <w:smallCaps/>
          <w:sz w:val="22"/>
          <w:szCs w:val="22"/>
        </w:rPr>
        <w:t>mary</w:t>
      </w:r>
      <w:proofErr w:type="spellEnd"/>
      <w:r>
        <w:rPr>
          <w:smallCaps/>
          <w:sz w:val="22"/>
          <w:szCs w:val="22"/>
        </w:rPr>
        <w:t xml:space="preserve"> wheeler</w:t>
      </w:r>
    </w:p>
    <w:p w:rsidR="002E4597" w:rsidRDefault="002E4597" w:rsidP="002E4597">
      <w:pPr>
        <w:tabs>
          <w:tab w:val="left" w:pos="8280"/>
        </w:tabs>
        <w:ind w:left="1260" w:right="1080"/>
        <w:rPr>
          <w:smallCaps/>
          <w:sz w:val="22"/>
          <w:szCs w:val="22"/>
        </w:rPr>
      </w:pPr>
      <w:r>
        <w:rPr>
          <w:smallCaps/>
          <w:sz w:val="22"/>
          <w:szCs w:val="22"/>
        </w:rPr>
        <w:t>701 market street, suite 5400</w:t>
      </w:r>
    </w:p>
    <w:p w:rsidR="002E4597" w:rsidRDefault="002E4597" w:rsidP="002E4597">
      <w:pPr>
        <w:tabs>
          <w:tab w:val="left" w:pos="8280"/>
        </w:tabs>
        <w:ind w:left="1260" w:right="1080"/>
        <w:rPr>
          <w:smallCaps/>
          <w:sz w:val="22"/>
          <w:szCs w:val="22"/>
        </w:rPr>
      </w:pPr>
      <w:proofErr w:type="spellStart"/>
      <w:r>
        <w:rPr>
          <w:smallCaps/>
          <w:sz w:val="22"/>
          <w:szCs w:val="22"/>
        </w:rPr>
        <w:t>philadelphia</w:t>
      </w:r>
      <w:proofErr w:type="spellEnd"/>
      <w:r>
        <w:rPr>
          <w:smallCaps/>
          <w:sz w:val="22"/>
          <w:szCs w:val="22"/>
        </w:rPr>
        <w:t>, pa 19106</w:t>
      </w:r>
    </w:p>
    <w:p w:rsidR="002E4597" w:rsidRPr="00856CBF" w:rsidRDefault="002E4597" w:rsidP="002E4597">
      <w:pPr>
        <w:tabs>
          <w:tab w:val="left" w:pos="1861"/>
        </w:tabs>
        <w:ind w:left="360"/>
      </w:pPr>
    </w:p>
    <w:p w:rsidR="002E4597" w:rsidRDefault="002E4597" w:rsidP="002E4597">
      <w:pPr>
        <w:ind w:left="360"/>
        <w:rPr>
          <w:sz w:val="22"/>
          <w:szCs w:val="22"/>
        </w:rPr>
      </w:pPr>
      <w:r>
        <w:rPr>
          <w:sz w:val="22"/>
          <w:szCs w:val="22"/>
        </w:rPr>
        <w:t xml:space="preserve">Proposals must be sealed and delivered via certified mail, return receipt requested or by hand-delivery.  </w:t>
      </w:r>
      <w:r w:rsidRPr="00170626">
        <w:rPr>
          <w:sz w:val="22"/>
          <w:szCs w:val="22"/>
        </w:rPr>
        <w:t xml:space="preserve">Responses should be in a sealed box or envelope clearly marked </w:t>
      </w:r>
      <w:r>
        <w:rPr>
          <w:sz w:val="22"/>
          <w:szCs w:val="22"/>
        </w:rPr>
        <w:t>with</w:t>
      </w:r>
      <w:r w:rsidRPr="00170626">
        <w:rPr>
          <w:sz w:val="22"/>
          <w:szCs w:val="22"/>
        </w:rPr>
        <w:t xml:space="preserve"> RFP title and number.  If RFPs are not clearly marked, the </w:t>
      </w:r>
      <w:r>
        <w:rPr>
          <w:sz w:val="22"/>
          <w:szCs w:val="22"/>
        </w:rPr>
        <w:t>v</w:t>
      </w:r>
      <w:r w:rsidRPr="00170626">
        <w:rPr>
          <w:sz w:val="22"/>
          <w:szCs w:val="22"/>
        </w:rPr>
        <w:t xml:space="preserve">endor has all risks of the RFP being misplaced and not properly delivered.  The </w:t>
      </w:r>
      <w:r>
        <w:rPr>
          <w:sz w:val="22"/>
          <w:szCs w:val="22"/>
        </w:rPr>
        <w:t>Contracts Manager</w:t>
      </w:r>
      <w:r w:rsidRPr="00170626">
        <w:rPr>
          <w:sz w:val="22"/>
          <w:szCs w:val="22"/>
        </w:rPr>
        <w:t xml:space="preserve"> is not responsible for identifying </w:t>
      </w:r>
      <w:r>
        <w:rPr>
          <w:sz w:val="22"/>
          <w:szCs w:val="22"/>
        </w:rPr>
        <w:t>response</w:t>
      </w:r>
      <w:r w:rsidRPr="00170626">
        <w:rPr>
          <w:sz w:val="22"/>
          <w:szCs w:val="22"/>
        </w:rPr>
        <w:t>s submitted that are not properly marked</w:t>
      </w:r>
      <w:r w:rsidRPr="00170626">
        <w:rPr>
          <w:i/>
          <w:sz w:val="22"/>
          <w:szCs w:val="22"/>
        </w:rPr>
        <w:t>.</w:t>
      </w:r>
      <w:r w:rsidRPr="00170626">
        <w:rPr>
          <w:sz w:val="22"/>
          <w:szCs w:val="22"/>
        </w:rPr>
        <w:t xml:space="preserve"> </w:t>
      </w:r>
    </w:p>
    <w:p w:rsidR="002E4597" w:rsidRDefault="002E4597" w:rsidP="002E4597">
      <w:pPr>
        <w:ind w:left="360"/>
        <w:rPr>
          <w:sz w:val="22"/>
          <w:szCs w:val="22"/>
        </w:rPr>
      </w:pPr>
    </w:p>
    <w:p w:rsidR="002E4597" w:rsidRDefault="002E4597" w:rsidP="002E4597">
      <w:pPr>
        <w:ind w:left="360"/>
        <w:rPr>
          <w:sz w:val="22"/>
          <w:szCs w:val="22"/>
        </w:rPr>
      </w:pPr>
      <w:r w:rsidRPr="009107E9">
        <w:rPr>
          <w:sz w:val="22"/>
          <w:szCs w:val="22"/>
        </w:rPr>
        <w:t xml:space="preserve">The </w:t>
      </w:r>
      <w:r>
        <w:rPr>
          <w:sz w:val="22"/>
          <w:szCs w:val="22"/>
        </w:rPr>
        <w:t>Authority</w:t>
      </w:r>
      <w:r w:rsidRPr="009107E9">
        <w:rPr>
          <w:sz w:val="22"/>
          <w:szCs w:val="22"/>
        </w:rPr>
        <w:t xml:space="preserve"> requires one</w:t>
      </w:r>
      <w:r>
        <w:rPr>
          <w:sz w:val="22"/>
          <w:szCs w:val="22"/>
        </w:rPr>
        <w:t xml:space="preserve"> (1) signed, un-bound original (suitable for photocopying) and five</w:t>
      </w:r>
      <w:r w:rsidRPr="005770FD">
        <w:rPr>
          <w:sz w:val="22"/>
          <w:szCs w:val="22"/>
        </w:rPr>
        <w:t xml:space="preserve"> (</w:t>
      </w:r>
      <w:r>
        <w:rPr>
          <w:sz w:val="22"/>
          <w:szCs w:val="22"/>
        </w:rPr>
        <w:t>5</w:t>
      </w:r>
      <w:r w:rsidRPr="005770FD">
        <w:rPr>
          <w:sz w:val="22"/>
          <w:szCs w:val="22"/>
        </w:rPr>
        <w:t>)</w:t>
      </w:r>
      <w:r>
        <w:rPr>
          <w:sz w:val="22"/>
          <w:szCs w:val="22"/>
        </w:rPr>
        <w:t xml:space="preserve"> hard-copies </w:t>
      </w:r>
      <w:r w:rsidRPr="009107E9">
        <w:rPr>
          <w:sz w:val="22"/>
          <w:szCs w:val="22"/>
        </w:rPr>
        <w:t>d</w:t>
      </w:r>
      <w:r>
        <w:rPr>
          <w:sz w:val="22"/>
          <w:szCs w:val="22"/>
        </w:rPr>
        <w:t>elivered to the Authority.</w:t>
      </w:r>
      <w:r w:rsidRPr="009107E9">
        <w:rPr>
          <w:sz w:val="22"/>
          <w:szCs w:val="22"/>
        </w:rPr>
        <w:t xml:space="preserve">  The </w:t>
      </w:r>
      <w:r>
        <w:rPr>
          <w:sz w:val="22"/>
          <w:szCs w:val="22"/>
        </w:rPr>
        <w:t>Authority</w:t>
      </w:r>
      <w:r w:rsidRPr="009107E9">
        <w:rPr>
          <w:sz w:val="22"/>
          <w:szCs w:val="22"/>
        </w:rPr>
        <w:t xml:space="preserve"> </w:t>
      </w:r>
      <w:r>
        <w:rPr>
          <w:sz w:val="22"/>
          <w:szCs w:val="22"/>
        </w:rPr>
        <w:t xml:space="preserve">also requires one (1) </w:t>
      </w:r>
      <w:r w:rsidRPr="009107E9">
        <w:rPr>
          <w:sz w:val="22"/>
          <w:szCs w:val="22"/>
        </w:rPr>
        <w:t xml:space="preserve">CD </w:t>
      </w:r>
      <w:r>
        <w:rPr>
          <w:sz w:val="22"/>
          <w:szCs w:val="22"/>
        </w:rPr>
        <w:t xml:space="preserve">or flash drive </w:t>
      </w:r>
      <w:r w:rsidRPr="009107E9">
        <w:rPr>
          <w:sz w:val="22"/>
          <w:szCs w:val="22"/>
        </w:rPr>
        <w:t xml:space="preserve">containing the </w:t>
      </w:r>
      <w:r>
        <w:rPr>
          <w:sz w:val="22"/>
          <w:szCs w:val="22"/>
        </w:rPr>
        <w:t>v</w:t>
      </w:r>
      <w:r w:rsidRPr="009107E9">
        <w:rPr>
          <w:sz w:val="22"/>
          <w:szCs w:val="22"/>
        </w:rPr>
        <w:t>endor’s entire respons</w:t>
      </w:r>
      <w:r>
        <w:rPr>
          <w:sz w:val="22"/>
          <w:szCs w:val="22"/>
        </w:rPr>
        <w:t>e.</w:t>
      </w:r>
      <w:r w:rsidR="000366C9">
        <w:rPr>
          <w:sz w:val="22"/>
          <w:szCs w:val="22"/>
        </w:rPr>
        <w:t xml:space="preserve">  </w:t>
      </w:r>
      <w:r w:rsidRPr="00170626">
        <w:rPr>
          <w:sz w:val="22"/>
          <w:szCs w:val="22"/>
        </w:rPr>
        <w:t xml:space="preserve">The RFP response may be hand-delivered or must otherwise be received by the </w:t>
      </w:r>
      <w:r>
        <w:rPr>
          <w:sz w:val="22"/>
          <w:szCs w:val="22"/>
        </w:rPr>
        <w:t>Contracts Manager</w:t>
      </w:r>
      <w:r w:rsidRPr="00170626">
        <w:rPr>
          <w:sz w:val="22"/>
          <w:szCs w:val="22"/>
        </w:rPr>
        <w:t xml:space="preserve"> at the address provided, by the submittal deadline</w:t>
      </w:r>
      <w:r w:rsidRPr="00170626">
        <w:rPr>
          <w:i/>
          <w:sz w:val="22"/>
          <w:szCs w:val="22"/>
        </w:rPr>
        <w:t>.</w:t>
      </w:r>
      <w:r w:rsidRPr="00170626">
        <w:rPr>
          <w:sz w:val="22"/>
          <w:szCs w:val="22"/>
        </w:rPr>
        <w:t xml:space="preserve">  Please note that delivery errors will result without careful attention to the proper address.  </w:t>
      </w:r>
    </w:p>
    <w:p w:rsidR="002E4597" w:rsidRDefault="002E4597" w:rsidP="002E4597">
      <w:pPr>
        <w:tabs>
          <w:tab w:val="num" w:pos="720"/>
        </w:tabs>
        <w:ind w:left="360"/>
        <w:rPr>
          <w:sz w:val="22"/>
          <w:szCs w:val="22"/>
        </w:rPr>
      </w:pPr>
    </w:p>
    <w:p w:rsidR="002E4597" w:rsidRDefault="002E4597" w:rsidP="002E4597">
      <w:pPr>
        <w:ind w:left="360"/>
        <w:rPr>
          <w:sz w:val="22"/>
          <w:szCs w:val="22"/>
        </w:rPr>
      </w:pPr>
      <w:r w:rsidRPr="00170626">
        <w:rPr>
          <w:sz w:val="22"/>
          <w:szCs w:val="22"/>
        </w:rPr>
        <w:t xml:space="preserve">The </w:t>
      </w:r>
      <w:r>
        <w:rPr>
          <w:sz w:val="22"/>
          <w:szCs w:val="22"/>
        </w:rPr>
        <w:t>vendor</w:t>
      </w:r>
      <w:r w:rsidRPr="00170626">
        <w:rPr>
          <w:sz w:val="22"/>
          <w:szCs w:val="22"/>
        </w:rPr>
        <w:t xml:space="preserve"> has full responsibility to ensure the proposal arrives to the </w:t>
      </w:r>
      <w:r>
        <w:rPr>
          <w:sz w:val="22"/>
          <w:szCs w:val="22"/>
        </w:rPr>
        <w:t>Authority</w:t>
      </w:r>
      <w:r w:rsidRPr="00170626">
        <w:rPr>
          <w:sz w:val="22"/>
          <w:szCs w:val="22"/>
        </w:rPr>
        <w:t xml:space="preserve"> within the deadline.  The </w:t>
      </w:r>
      <w:r>
        <w:rPr>
          <w:sz w:val="22"/>
          <w:szCs w:val="22"/>
        </w:rPr>
        <w:t xml:space="preserve">Authority </w:t>
      </w:r>
      <w:r w:rsidRPr="00170626">
        <w:rPr>
          <w:sz w:val="22"/>
          <w:szCs w:val="22"/>
        </w:rPr>
        <w:t>assumes no responsibility for delays caused by the US Post Office or any other delivery service.  Postmarking by the due date will not substitute for actual receipt of re</w:t>
      </w:r>
      <w:r>
        <w:rPr>
          <w:sz w:val="22"/>
          <w:szCs w:val="22"/>
        </w:rPr>
        <w:t xml:space="preserve">sponse by the date due. </w:t>
      </w:r>
      <w:r w:rsidRPr="00170626">
        <w:rPr>
          <w:sz w:val="22"/>
          <w:szCs w:val="22"/>
        </w:rPr>
        <w:t>Proposals will be opened after the due date and time.  Responses arriving after the deadline may be returned, unopened, to the</w:t>
      </w:r>
      <w:r>
        <w:rPr>
          <w:sz w:val="22"/>
          <w:szCs w:val="22"/>
        </w:rPr>
        <w:t xml:space="preserve"> proposer</w:t>
      </w:r>
      <w:r w:rsidRPr="00170626">
        <w:rPr>
          <w:sz w:val="22"/>
          <w:szCs w:val="22"/>
        </w:rPr>
        <w:t xml:space="preserve">, or may simply be declared </w:t>
      </w:r>
      <w:r>
        <w:rPr>
          <w:sz w:val="22"/>
          <w:szCs w:val="22"/>
        </w:rPr>
        <w:t xml:space="preserve">non-responsive </w:t>
      </w:r>
      <w:r w:rsidRPr="00170626">
        <w:rPr>
          <w:sz w:val="22"/>
          <w:szCs w:val="22"/>
        </w:rPr>
        <w:t xml:space="preserve">and not subject to evaluation, or may be found to have been received in accordance to the solicitation requirements, at the sole determination of </w:t>
      </w:r>
      <w:r>
        <w:rPr>
          <w:sz w:val="22"/>
          <w:szCs w:val="22"/>
        </w:rPr>
        <w:t>the Authority</w:t>
      </w:r>
      <w:r w:rsidRPr="00170626">
        <w:rPr>
          <w:sz w:val="22"/>
          <w:szCs w:val="22"/>
        </w:rPr>
        <w:t xml:space="preserve">.  </w:t>
      </w:r>
    </w:p>
    <w:p w:rsidR="002E4597" w:rsidRDefault="002E4597" w:rsidP="002E4597">
      <w:pPr>
        <w:ind w:left="360"/>
        <w:rPr>
          <w:sz w:val="22"/>
          <w:szCs w:val="22"/>
        </w:rPr>
      </w:pPr>
    </w:p>
    <w:p w:rsidR="002E4597" w:rsidRDefault="002E4597" w:rsidP="002E4597">
      <w:pPr>
        <w:ind w:left="360"/>
        <w:rPr>
          <w:sz w:val="22"/>
          <w:szCs w:val="22"/>
        </w:rPr>
      </w:pPr>
      <w:r w:rsidRPr="00170626">
        <w:rPr>
          <w:sz w:val="22"/>
          <w:szCs w:val="22"/>
        </w:rPr>
        <w:lastRenderedPageBreak/>
        <w:t xml:space="preserve">The </w:t>
      </w:r>
      <w:r>
        <w:rPr>
          <w:sz w:val="22"/>
          <w:szCs w:val="22"/>
        </w:rPr>
        <w:t>Authority</w:t>
      </w:r>
      <w:r w:rsidRPr="00170626">
        <w:rPr>
          <w:sz w:val="22"/>
          <w:szCs w:val="22"/>
        </w:rPr>
        <w:t xml:space="preserve"> will consider supplemental brochures and materials. </w:t>
      </w:r>
      <w:r>
        <w:rPr>
          <w:sz w:val="22"/>
          <w:szCs w:val="22"/>
        </w:rPr>
        <w:t>Proposer</w:t>
      </w:r>
      <w:r w:rsidRPr="00170626">
        <w:rPr>
          <w:sz w:val="22"/>
          <w:szCs w:val="22"/>
        </w:rPr>
        <w:t>s are invited to attach any</w:t>
      </w:r>
      <w:r>
        <w:rPr>
          <w:sz w:val="22"/>
          <w:szCs w:val="22"/>
        </w:rPr>
        <w:tab/>
      </w:r>
      <w:r w:rsidRPr="00170626">
        <w:rPr>
          <w:sz w:val="22"/>
          <w:szCs w:val="22"/>
        </w:rPr>
        <w:t xml:space="preserve"> brochures or materials that will assist the </w:t>
      </w:r>
      <w:r>
        <w:rPr>
          <w:sz w:val="22"/>
          <w:szCs w:val="22"/>
        </w:rPr>
        <w:t>Authority</w:t>
      </w:r>
      <w:r w:rsidRPr="00170626">
        <w:rPr>
          <w:sz w:val="22"/>
          <w:szCs w:val="22"/>
        </w:rPr>
        <w:t xml:space="preserve"> in evaluation.</w:t>
      </w:r>
      <w:r w:rsidR="000366C9">
        <w:rPr>
          <w:sz w:val="22"/>
          <w:szCs w:val="22"/>
        </w:rPr>
        <w:t xml:space="preserve">  </w:t>
      </w:r>
      <w:r>
        <w:rPr>
          <w:sz w:val="22"/>
          <w:szCs w:val="22"/>
        </w:rPr>
        <w:t>The vendor is responsible for all shipping and delivery costs of the specified items required to support the proposal.</w:t>
      </w:r>
    </w:p>
    <w:p w:rsidR="002E4597" w:rsidRPr="008A29FC" w:rsidRDefault="002E4597" w:rsidP="002E4597">
      <w:pPr>
        <w:keepNext/>
        <w:ind w:firstLine="446"/>
        <w:rPr>
          <w:rFonts w:ascii="Arial" w:hAnsi="Arial" w:cs="Arial"/>
          <w:b/>
          <w:sz w:val="22"/>
          <w:szCs w:val="22"/>
        </w:rPr>
      </w:pPr>
    </w:p>
    <w:p w:rsidR="002E4597" w:rsidRPr="00AD706C" w:rsidRDefault="00352B49" w:rsidP="002E4597">
      <w:pPr>
        <w:pStyle w:val="Heading4"/>
        <w:rPr>
          <w:sz w:val="22"/>
          <w:szCs w:val="22"/>
        </w:rPr>
      </w:pPr>
      <w:r>
        <w:rPr>
          <w:sz w:val="22"/>
          <w:szCs w:val="22"/>
        </w:rPr>
        <w:t>2</w:t>
      </w:r>
      <w:r w:rsidR="002E4597">
        <w:rPr>
          <w:sz w:val="22"/>
          <w:szCs w:val="22"/>
        </w:rPr>
        <w:t>.8</w:t>
      </w:r>
      <w:r w:rsidR="002E4597" w:rsidRPr="00AD706C">
        <w:rPr>
          <w:sz w:val="22"/>
          <w:szCs w:val="22"/>
        </w:rPr>
        <w:tab/>
        <w:t>Offer and Proposal Form</w:t>
      </w:r>
    </w:p>
    <w:p w:rsidR="002E4597" w:rsidRDefault="002E4597" w:rsidP="002E4597">
      <w:pPr>
        <w:tabs>
          <w:tab w:val="left" w:pos="360"/>
          <w:tab w:val="num" w:pos="720"/>
        </w:tabs>
        <w:ind w:left="360"/>
        <w:rPr>
          <w:sz w:val="22"/>
          <w:szCs w:val="22"/>
        </w:rPr>
      </w:pPr>
      <w:r w:rsidRPr="00170626">
        <w:rPr>
          <w:sz w:val="22"/>
          <w:szCs w:val="22"/>
        </w:rPr>
        <w:t xml:space="preserve">Proposer shall </w:t>
      </w:r>
      <w:r>
        <w:rPr>
          <w:sz w:val="22"/>
          <w:szCs w:val="22"/>
        </w:rPr>
        <w:t xml:space="preserve">provide the </w:t>
      </w:r>
      <w:r w:rsidRPr="00170626">
        <w:rPr>
          <w:sz w:val="22"/>
          <w:szCs w:val="22"/>
        </w:rPr>
        <w:t xml:space="preserve">response </w:t>
      </w:r>
      <w:r>
        <w:rPr>
          <w:sz w:val="22"/>
          <w:szCs w:val="22"/>
        </w:rPr>
        <w:t xml:space="preserve">in the format required herein and </w:t>
      </w:r>
      <w:r w:rsidRPr="00170626">
        <w:rPr>
          <w:sz w:val="22"/>
          <w:szCs w:val="22"/>
        </w:rPr>
        <w:t xml:space="preserve">on </w:t>
      </w:r>
      <w:r>
        <w:rPr>
          <w:sz w:val="22"/>
          <w:szCs w:val="22"/>
        </w:rPr>
        <w:t xml:space="preserve">any </w:t>
      </w:r>
      <w:r w:rsidRPr="00170626">
        <w:rPr>
          <w:sz w:val="22"/>
          <w:szCs w:val="22"/>
        </w:rPr>
        <w:t>form</w:t>
      </w:r>
      <w:r>
        <w:rPr>
          <w:sz w:val="22"/>
          <w:szCs w:val="22"/>
        </w:rPr>
        <w:t>s</w:t>
      </w:r>
      <w:r w:rsidRPr="00170626">
        <w:rPr>
          <w:sz w:val="22"/>
          <w:szCs w:val="22"/>
        </w:rPr>
        <w:t xml:space="preserve"> provided</w:t>
      </w:r>
      <w:r>
        <w:rPr>
          <w:sz w:val="22"/>
          <w:szCs w:val="22"/>
        </w:rPr>
        <w:t xml:space="preserve"> by the Authority herein, which forms and information shall become the property of the Authority and will not be returned to proposers, unless a written request to withdraw is received prior to the opening of proposals.  </w:t>
      </w:r>
      <w:r w:rsidRPr="00170626">
        <w:rPr>
          <w:sz w:val="22"/>
          <w:szCs w:val="22"/>
        </w:rPr>
        <w:t xml:space="preserve">All prices shall be in US Dollars.  </w:t>
      </w:r>
    </w:p>
    <w:p w:rsidR="002E4597" w:rsidRDefault="002E4597" w:rsidP="002E4597">
      <w:pPr>
        <w:tabs>
          <w:tab w:val="left" w:pos="360"/>
          <w:tab w:val="num" w:pos="720"/>
        </w:tabs>
        <w:ind w:left="360"/>
        <w:rPr>
          <w:sz w:val="22"/>
          <w:szCs w:val="22"/>
        </w:rPr>
      </w:pPr>
    </w:p>
    <w:p w:rsidR="002E4597" w:rsidRPr="00AD706C" w:rsidRDefault="00352B49" w:rsidP="002E4597">
      <w:pPr>
        <w:pStyle w:val="Heading4"/>
        <w:rPr>
          <w:sz w:val="22"/>
          <w:szCs w:val="22"/>
        </w:rPr>
      </w:pPr>
      <w:r>
        <w:rPr>
          <w:sz w:val="22"/>
          <w:szCs w:val="22"/>
        </w:rPr>
        <w:t>2</w:t>
      </w:r>
      <w:r w:rsidR="002E4597">
        <w:rPr>
          <w:sz w:val="22"/>
          <w:szCs w:val="22"/>
        </w:rPr>
        <w:t>.9</w:t>
      </w:r>
      <w:r w:rsidR="002E4597" w:rsidRPr="00AD706C">
        <w:rPr>
          <w:sz w:val="22"/>
          <w:szCs w:val="22"/>
        </w:rPr>
        <w:t xml:space="preserve">  </w:t>
      </w:r>
      <w:r w:rsidR="002E4597" w:rsidRPr="00AD706C">
        <w:rPr>
          <w:sz w:val="22"/>
          <w:szCs w:val="22"/>
        </w:rPr>
        <w:tab/>
        <w:t>Unacceptable Proposals</w:t>
      </w:r>
    </w:p>
    <w:p w:rsidR="002E4597" w:rsidRPr="00AD706C" w:rsidRDefault="002E4597" w:rsidP="002E4597">
      <w:pPr>
        <w:ind w:left="360"/>
        <w:rPr>
          <w:sz w:val="22"/>
          <w:szCs w:val="22"/>
        </w:rPr>
      </w:pPr>
      <w:r w:rsidRPr="00AD706C">
        <w:rPr>
          <w:sz w:val="22"/>
          <w:szCs w:val="22"/>
        </w:rPr>
        <w:t>No proposal will be accepted from or selection made of any person, firm or corporation that is in arrears or in default to the Authority upon any debt or contract, or whose insurer or banking institution is in default as surety or otherwise upon any obligation to the Authority, or has failed in the sole opinion of the Authority to faithfully perform any previous contract with the Authority.</w:t>
      </w:r>
    </w:p>
    <w:p w:rsidR="002E4597" w:rsidRDefault="002E4597" w:rsidP="002E4597">
      <w:pPr>
        <w:tabs>
          <w:tab w:val="left" w:pos="360"/>
          <w:tab w:val="num" w:pos="720"/>
        </w:tabs>
        <w:ind w:left="360"/>
        <w:rPr>
          <w:sz w:val="22"/>
          <w:szCs w:val="22"/>
        </w:rPr>
      </w:pPr>
    </w:p>
    <w:p w:rsidR="002E4597" w:rsidRPr="00AD706C" w:rsidRDefault="00352B49" w:rsidP="002E4597">
      <w:pPr>
        <w:pStyle w:val="Heading4"/>
        <w:rPr>
          <w:sz w:val="22"/>
          <w:szCs w:val="22"/>
        </w:rPr>
      </w:pPr>
      <w:r>
        <w:rPr>
          <w:sz w:val="22"/>
          <w:szCs w:val="22"/>
        </w:rPr>
        <w:t>2</w:t>
      </w:r>
      <w:r w:rsidR="002E4597">
        <w:rPr>
          <w:sz w:val="22"/>
          <w:szCs w:val="22"/>
        </w:rPr>
        <w:t>.10</w:t>
      </w:r>
      <w:r w:rsidR="002E4597" w:rsidRPr="00AD706C">
        <w:rPr>
          <w:sz w:val="22"/>
          <w:szCs w:val="22"/>
        </w:rPr>
        <w:t xml:space="preserve">  </w:t>
      </w:r>
      <w:r w:rsidR="002E4597" w:rsidRPr="00AD706C">
        <w:rPr>
          <w:sz w:val="22"/>
          <w:szCs w:val="22"/>
        </w:rPr>
        <w:tab/>
        <w:t>Document Disclosure</w:t>
      </w:r>
    </w:p>
    <w:p w:rsidR="002E4597" w:rsidRDefault="002E4597" w:rsidP="002E4597">
      <w:pPr>
        <w:ind w:left="360"/>
        <w:rPr>
          <w:sz w:val="22"/>
          <w:szCs w:val="22"/>
        </w:rPr>
      </w:pPr>
      <w:r w:rsidRPr="00D643A3">
        <w:rPr>
          <w:sz w:val="22"/>
          <w:szCs w:val="22"/>
        </w:rPr>
        <w:t>While documents exchanged by or with the Authority or its agents during this process may be protected from public release by certain terms of Pennsylvania</w:t>
      </w:r>
      <w:r w:rsidRPr="00D643A3">
        <w:rPr>
          <w:sz w:val="22"/>
          <w:szCs w:val="22"/>
        </w:rPr>
        <w:sym w:font="WP TypographicSymbols" w:char="003D"/>
      </w:r>
      <w:r w:rsidRPr="00D643A3">
        <w:rPr>
          <w:sz w:val="22"/>
          <w:szCs w:val="22"/>
        </w:rPr>
        <w:t xml:space="preserve">s Right to Know Law (65 P.S. </w:t>
      </w:r>
      <w:r w:rsidRPr="00D643A3">
        <w:rPr>
          <w:sz w:val="22"/>
          <w:szCs w:val="22"/>
        </w:rPr>
        <w:sym w:font="WP TypographicSymbols" w:char="0027"/>
      </w:r>
      <w:r w:rsidRPr="00D643A3">
        <w:rPr>
          <w:sz w:val="22"/>
          <w:szCs w:val="22"/>
        </w:rPr>
        <w:sym w:font="WP TypographicSymbols" w:char="0027"/>
      </w:r>
      <w:r w:rsidRPr="00D643A3">
        <w:rPr>
          <w:sz w:val="22"/>
          <w:szCs w:val="22"/>
        </w:rPr>
        <w:t>67.101</w:t>
      </w:r>
      <w:r w:rsidRPr="00D643A3">
        <w:rPr>
          <w:sz w:val="22"/>
          <w:szCs w:val="22"/>
        </w:rPr>
        <w:sym w:font="WP TypographicSymbols" w:char="0042"/>
      </w:r>
      <w:r w:rsidRPr="00D643A3">
        <w:rPr>
          <w:sz w:val="22"/>
          <w:szCs w:val="22"/>
        </w:rPr>
        <w:t>67.3104), Pennsylvania</w:t>
      </w:r>
      <w:r w:rsidRPr="00D643A3">
        <w:rPr>
          <w:sz w:val="22"/>
          <w:szCs w:val="22"/>
        </w:rPr>
        <w:sym w:font="WP TypographicSymbols" w:char="003D"/>
      </w:r>
      <w:r w:rsidRPr="00D643A3">
        <w:rPr>
          <w:sz w:val="22"/>
          <w:szCs w:val="22"/>
        </w:rPr>
        <w:t>s Procurement Code, or other laws, all proposers in the instant process are advised to review such disclosure issues.</w:t>
      </w:r>
      <w:r>
        <w:rPr>
          <w:sz w:val="22"/>
          <w:szCs w:val="22"/>
        </w:rPr>
        <w:t xml:space="preserve">  Respondent should give specific attention to, and identify those portions of their bids that they deem to be confidential, proprietary information or trade secrets and provide justification of why such material, upon request, should not be disclosed by the Authority.  </w:t>
      </w:r>
    </w:p>
    <w:p w:rsidR="000552D3" w:rsidRDefault="000552D3" w:rsidP="002E4597">
      <w:pPr>
        <w:ind w:left="360"/>
        <w:rPr>
          <w:sz w:val="22"/>
          <w:szCs w:val="22"/>
        </w:rPr>
      </w:pPr>
    </w:p>
    <w:p w:rsidR="002E4597" w:rsidRPr="00AD706C" w:rsidRDefault="00352B49" w:rsidP="002E4597">
      <w:pPr>
        <w:pStyle w:val="Heading4"/>
        <w:rPr>
          <w:sz w:val="22"/>
          <w:szCs w:val="22"/>
        </w:rPr>
      </w:pPr>
      <w:r>
        <w:rPr>
          <w:sz w:val="22"/>
          <w:szCs w:val="22"/>
        </w:rPr>
        <w:t>2</w:t>
      </w:r>
      <w:r w:rsidR="002E4597">
        <w:rPr>
          <w:sz w:val="22"/>
          <w:szCs w:val="22"/>
        </w:rPr>
        <w:t xml:space="preserve">.11  </w:t>
      </w:r>
      <w:r w:rsidR="002E4597">
        <w:rPr>
          <w:sz w:val="22"/>
          <w:szCs w:val="22"/>
        </w:rPr>
        <w:tab/>
        <w:t>Proposal Disposition</w:t>
      </w:r>
    </w:p>
    <w:p w:rsidR="002E4597" w:rsidRPr="00AD6231" w:rsidRDefault="002E4597" w:rsidP="002E4597">
      <w:pPr>
        <w:pStyle w:val="BodyText2"/>
        <w:tabs>
          <w:tab w:val="num" w:pos="720"/>
        </w:tabs>
        <w:suppressAutoHyphens/>
        <w:spacing w:after="0" w:line="240" w:lineRule="auto"/>
        <w:ind w:left="360"/>
        <w:rPr>
          <w:sz w:val="22"/>
          <w:szCs w:val="22"/>
        </w:rPr>
      </w:pPr>
      <w:r w:rsidRPr="00AD6231">
        <w:rPr>
          <w:sz w:val="22"/>
          <w:szCs w:val="22"/>
        </w:rPr>
        <w:t>All material submitted in response to this RFP sha</w:t>
      </w:r>
      <w:r>
        <w:rPr>
          <w:sz w:val="22"/>
          <w:szCs w:val="22"/>
        </w:rPr>
        <w:t>ll become the property of the Authorit</w:t>
      </w:r>
      <w:r w:rsidRPr="00AD6231">
        <w:rPr>
          <w:sz w:val="22"/>
          <w:szCs w:val="22"/>
        </w:rPr>
        <w:t>y upon delivery.</w:t>
      </w:r>
    </w:p>
    <w:p w:rsidR="002E4597" w:rsidRDefault="002E4597" w:rsidP="002E4597">
      <w:pPr>
        <w:ind w:left="360"/>
        <w:rPr>
          <w:sz w:val="22"/>
          <w:szCs w:val="22"/>
        </w:rPr>
      </w:pPr>
    </w:p>
    <w:p w:rsidR="002E4597" w:rsidRPr="00AD706C" w:rsidRDefault="00352B49" w:rsidP="002E4597">
      <w:pPr>
        <w:pStyle w:val="Heading4"/>
        <w:rPr>
          <w:sz w:val="22"/>
          <w:szCs w:val="22"/>
        </w:rPr>
      </w:pPr>
      <w:r>
        <w:rPr>
          <w:bCs/>
          <w:iCs/>
          <w:sz w:val="22"/>
          <w:szCs w:val="22"/>
        </w:rPr>
        <w:t>2</w:t>
      </w:r>
      <w:r w:rsidR="002E4597">
        <w:rPr>
          <w:bCs/>
          <w:iCs/>
          <w:sz w:val="22"/>
          <w:szCs w:val="22"/>
        </w:rPr>
        <w:t>.12</w:t>
      </w:r>
      <w:r w:rsidR="002E4597" w:rsidRPr="00AD706C">
        <w:rPr>
          <w:bCs/>
          <w:iCs/>
          <w:sz w:val="22"/>
          <w:szCs w:val="22"/>
        </w:rPr>
        <w:tab/>
      </w:r>
      <w:r w:rsidR="002E4597" w:rsidRPr="00AD706C">
        <w:rPr>
          <w:sz w:val="22"/>
          <w:szCs w:val="22"/>
        </w:rPr>
        <w:t>Contract Terms and Conditions</w:t>
      </w:r>
    </w:p>
    <w:p w:rsidR="002E4597" w:rsidRDefault="002E4597" w:rsidP="002E4597">
      <w:pPr>
        <w:tabs>
          <w:tab w:val="num" w:pos="720"/>
        </w:tabs>
        <w:autoSpaceDE w:val="0"/>
        <w:autoSpaceDN w:val="0"/>
        <w:adjustRightInd w:val="0"/>
        <w:ind w:left="360"/>
        <w:rPr>
          <w:sz w:val="22"/>
          <w:szCs w:val="22"/>
        </w:rPr>
      </w:pPr>
      <w:r w:rsidRPr="00983171">
        <w:rPr>
          <w:sz w:val="22"/>
          <w:szCs w:val="22"/>
        </w:rPr>
        <w:t>Vendor agree</w:t>
      </w:r>
      <w:r>
        <w:rPr>
          <w:sz w:val="22"/>
          <w:szCs w:val="22"/>
        </w:rPr>
        <w:t>s</w:t>
      </w:r>
      <w:r w:rsidRPr="00983171">
        <w:rPr>
          <w:sz w:val="22"/>
          <w:szCs w:val="22"/>
        </w:rPr>
        <w:t>, as a condition of submitting an RFP</w:t>
      </w:r>
      <w:r>
        <w:rPr>
          <w:sz w:val="22"/>
          <w:szCs w:val="22"/>
        </w:rPr>
        <w:t xml:space="preserve"> response</w:t>
      </w:r>
      <w:r w:rsidRPr="00983171">
        <w:rPr>
          <w:sz w:val="22"/>
          <w:szCs w:val="22"/>
        </w:rPr>
        <w:t xml:space="preserve">, to enter into </w:t>
      </w:r>
      <w:r>
        <w:rPr>
          <w:sz w:val="22"/>
          <w:szCs w:val="22"/>
        </w:rPr>
        <w:t>c</w:t>
      </w:r>
      <w:r w:rsidRPr="00983171">
        <w:rPr>
          <w:sz w:val="22"/>
          <w:szCs w:val="22"/>
        </w:rPr>
        <w:t>ontract</w:t>
      </w:r>
      <w:r>
        <w:rPr>
          <w:sz w:val="22"/>
          <w:szCs w:val="22"/>
        </w:rPr>
        <w:t xml:space="preserve"> as provided in this RFP</w:t>
      </w:r>
      <w:r w:rsidRPr="00983171">
        <w:rPr>
          <w:sz w:val="22"/>
          <w:szCs w:val="22"/>
        </w:rPr>
        <w:t xml:space="preserve">.  </w:t>
      </w:r>
    </w:p>
    <w:p w:rsidR="002E4597" w:rsidRDefault="002E4597" w:rsidP="002E4597">
      <w:pPr>
        <w:tabs>
          <w:tab w:val="num" w:pos="720"/>
        </w:tabs>
        <w:autoSpaceDE w:val="0"/>
        <w:autoSpaceDN w:val="0"/>
        <w:adjustRightInd w:val="0"/>
        <w:ind w:left="360"/>
        <w:rPr>
          <w:sz w:val="22"/>
          <w:szCs w:val="22"/>
        </w:rPr>
      </w:pPr>
    </w:p>
    <w:p w:rsidR="002E4597" w:rsidRPr="00983171" w:rsidRDefault="002E4597" w:rsidP="002E4597">
      <w:pPr>
        <w:tabs>
          <w:tab w:val="num" w:pos="720"/>
        </w:tabs>
        <w:autoSpaceDE w:val="0"/>
        <w:autoSpaceDN w:val="0"/>
        <w:adjustRightInd w:val="0"/>
        <w:ind w:left="360"/>
        <w:rPr>
          <w:sz w:val="22"/>
          <w:szCs w:val="22"/>
        </w:rPr>
      </w:pPr>
      <w:r w:rsidRPr="00983171">
        <w:rPr>
          <w:sz w:val="22"/>
          <w:szCs w:val="22"/>
        </w:rPr>
        <w:t xml:space="preserve">If </w:t>
      </w:r>
      <w:r>
        <w:rPr>
          <w:sz w:val="22"/>
          <w:szCs w:val="22"/>
        </w:rPr>
        <w:t>v</w:t>
      </w:r>
      <w:r w:rsidRPr="00983171">
        <w:rPr>
          <w:sz w:val="22"/>
          <w:szCs w:val="22"/>
        </w:rPr>
        <w:t xml:space="preserve">endor </w:t>
      </w:r>
      <w:r>
        <w:rPr>
          <w:sz w:val="22"/>
          <w:szCs w:val="22"/>
        </w:rPr>
        <w:t xml:space="preserve">is awarded a contract and refuses to sign the contract as provided in this RFP, </w:t>
      </w:r>
      <w:r w:rsidRPr="00983171">
        <w:rPr>
          <w:sz w:val="22"/>
          <w:szCs w:val="22"/>
        </w:rPr>
        <w:t xml:space="preserve">the </w:t>
      </w:r>
      <w:r>
        <w:rPr>
          <w:sz w:val="22"/>
          <w:szCs w:val="22"/>
        </w:rPr>
        <w:t>Authority</w:t>
      </w:r>
      <w:r w:rsidRPr="00983171">
        <w:rPr>
          <w:sz w:val="22"/>
          <w:szCs w:val="22"/>
        </w:rPr>
        <w:t xml:space="preserve"> may reject </w:t>
      </w:r>
      <w:r>
        <w:rPr>
          <w:sz w:val="22"/>
          <w:szCs w:val="22"/>
        </w:rPr>
        <w:t xml:space="preserve">and/or </w:t>
      </w:r>
      <w:r w:rsidRPr="00983171">
        <w:rPr>
          <w:sz w:val="22"/>
          <w:szCs w:val="22"/>
        </w:rPr>
        <w:t xml:space="preserve">disqualify </w:t>
      </w:r>
      <w:r>
        <w:rPr>
          <w:sz w:val="22"/>
          <w:szCs w:val="22"/>
        </w:rPr>
        <w:t>v</w:t>
      </w:r>
      <w:r w:rsidRPr="00983171">
        <w:rPr>
          <w:sz w:val="22"/>
          <w:szCs w:val="22"/>
        </w:rPr>
        <w:t>endor from future solicitations</w:t>
      </w:r>
      <w:r>
        <w:rPr>
          <w:sz w:val="22"/>
          <w:szCs w:val="22"/>
        </w:rPr>
        <w:t xml:space="preserve"> for this work</w:t>
      </w:r>
      <w:r w:rsidRPr="00983171">
        <w:rPr>
          <w:sz w:val="22"/>
          <w:szCs w:val="22"/>
        </w:rPr>
        <w:t xml:space="preserve">. Vendors are to price and submit proposals to reflect </w:t>
      </w:r>
      <w:r>
        <w:rPr>
          <w:sz w:val="22"/>
          <w:szCs w:val="22"/>
        </w:rPr>
        <w:t>the contract provided in this RFP</w:t>
      </w:r>
      <w:r w:rsidRPr="00983171">
        <w:rPr>
          <w:sz w:val="22"/>
          <w:szCs w:val="22"/>
        </w:rPr>
        <w:t xml:space="preserve">.  Under no circumstances shall </w:t>
      </w:r>
      <w:r>
        <w:rPr>
          <w:sz w:val="22"/>
          <w:szCs w:val="22"/>
        </w:rPr>
        <w:t>v</w:t>
      </w:r>
      <w:r w:rsidRPr="00983171">
        <w:rPr>
          <w:sz w:val="22"/>
          <w:szCs w:val="22"/>
        </w:rPr>
        <w:t xml:space="preserve">endor submit its own boilerplate of terms and conditions. </w:t>
      </w:r>
    </w:p>
    <w:p w:rsidR="002E4597" w:rsidRPr="00983171" w:rsidRDefault="002E4597" w:rsidP="002E4597">
      <w:pPr>
        <w:tabs>
          <w:tab w:val="num" w:pos="720"/>
        </w:tabs>
        <w:autoSpaceDE w:val="0"/>
        <w:autoSpaceDN w:val="0"/>
        <w:adjustRightInd w:val="0"/>
        <w:ind w:left="360"/>
        <w:rPr>
          <w:sz w:val="22"/>
          <w:szCs w:val="22"/>
        </w:rPr>
      </w:pPr>
    </w:p>
    <w:p w:rsidR="002E4597" w:rsidRDefault="002E4597" w:rsidP="002E4597">
      <w:pPr>
        <w:tabs>
          <w:tab w:val="num" w:pos="720"/>
        </w:tabs>
        <w:autoSpaceDE w:val="0"/>
        <w:autoSpaceDN w:val="0"/>
        <w:adjustRightInd w:val="0"/>
        <w:ind w:left="360"/>
        <w:rPr>
          <w:sz w:val="22"/>
          <w:szCs w:val="22"/>
        </w:rPr>
      </w:pPr>
      <w:r>
        <w:rPr>
          <w:sz w:val="22"/>
          <w:szCs w:val="22"/>
        </w:rPr>
        <w:t>That being</w:t>
      </w:r>
      <w:r w:rsidRPr="00983171">
        <w:rPr>
          <w:sz w:val="22"/>
          <w:szCs w:val="22"/>
        </w:rPr>
        <w:t xml:space="preserve"> said, if a </w:t>
      </w:r>
      <w:r>
        <w:rPr>
          <w:sz w:val="22"/>
          <w:szCs w:val="22"/>
        </w:rPr>
        <w:t>v</w:t>
      </w:r>
      <w:r w:rsidRPr="00983171">
        <w:rPr>
          <w:sz w:val="22"/>
          <w:szCs w:val="22"/>
        </w:rPr>
        <w:t xml:space="preserve">endor seeks to modify any </w:t>
      </w:r>
      <w:r>
        <w:rPr>
          <w:sz w:val="22"/>
          <w:szCs w:val="22"/>
        </w:rPr>
        <w:t>c</w:t>
      </w:r>
      <w:r w:rsidRPr="00983171">
        <w:rPr>
          <w:sz w:val="22"/>
          <w:szCs w:val="22"/>
        </w:rPr>
        <w:t xml:space="preserve">ontract provision, the </w:t>
      </w:r>
      <w:r>
        <w:rPr>
          <w:sz w:val="22"/>
          <w:szCs w:val="22"/>
        </w:rPr>
        <w:t>v</w:t>
      </w:r>
      <w:r w:rsidRPr="00983171">
        <w:rPr>
          <w:sz w:val="22"/>
          <w:szCs w:val="22"/>
        </w:rPr>
        <w:t xml:space="preserve">endor must submit </w:t>
      </w:r>
      <w:r>
        <w:rPr>
          <w:sz w:val="22"/>
          <w:szCs w:val="22"/>
        </w:rPr>
        <w:t xml:space="preserve">a </w:t>
      </w:r>
      <w:r w:rsidRPr="00983171">
        <w:rPr>
          <w:sz w:val="22"/>
          <w:szCs w:val="22"/>
        </w:rPr>
        <w:t xml:space="preserve">request </w:t>
      </w:r>
      <w:r>
        <w:rPr>
          <w:sz w:val="22"/>
          <w:szCs w:val="22"/>
        </w:rPr>
        <w:t xml:space="preserve">with their </w:t>
      </w:r>
      <w:r w:rsidRPr="00983171">
        <w:rPr>
          <w:sz w:val="22"/>
          <w:szCs w:val="22"/>
        </w:rPr>
        <w:t>pro</w:t>
      </w:r>
      <w:r>
        <w:rPr>
          <w:sz w:val="22"/>
          <w:szCs w:val="22"/>
        </w:rPr>
        <w:t xml:space="preserve">posal, as </w:t>
      </w:r>
      <w:r w:rsidRPr="00983171">
        <w:rPr>
          <w:sz w:val="22"/>
          <w:szCs w:val="22"/>
        </w:rPr>
        <w:t>“</w:t>
      </w:r>
      <w:r w:rsidRPr="00551B87">
        <w:rPr>
          <w:b/>
          <w:sz w:val="22"/>
          <w:szCs w:val="22"/>
        </w:rPr>
        <w:t>Exceptions to Authority Contract”</w:t>
      </w:r>
      <w:r w:rsidRPr="00983171">
        <w:rPr>
          <w:sz w:val="22"/>
          <w:szCs w:val="22"/>
        </w:rPr>
        <w:t xml:space="preserve"> for </w:t>
      </w:r>
      <w:r>
        <w:rPr>
          <w:sz w:val="22"/>
          <w:szCs w:val="22"/>
        </w:rPr>
        <w:t xml:space="preserve">Authority </w:t>
      </w:r>
      <w:r w:rsidRPr="00983171">
        <w:rPr>
          <w:sz w:val="22"/>
          <w:szCs w:val="22"/>
        </w:rPr>
        <w:t xml:space="preserve">consideration.  The </w:t>
      </w:r>
      <w:r>
        <w:rPr>
          <w:sz w:val="22"/>
          <w:szCs w:val="22"/>
        </w:rPr>
        <w:t>v</w:t>
      </w:r>
      <w:r w:rsidRPr="00983171">
        <w:rPr>
          <w:sz w:val="22"/>
          <w:szCs w:val="22"/>
        </w:rPr>
        <w:t xml:space="preserve">endor must </w:t>
      </w:r>
      <w:r>
        <w:rPr>
          <w:sz w:val="22"/>
          <w:szCs w:val="22"/>
        </w:rPr>
        <w:t>provide a revised version that clearly shows their alternative contract language.</w:t>
      </w:r>
      <w:r w:rsidRPr="00983171">
        <w:rPr>
          <w:sz w:val="22"/>
          <w:szCs w:val="22"/>
        </w:rPr>
        <w:t xml:space="preserve"> The </w:t>
      </w:r>
      <w:r>
        <w:rPr>
          <w:sz w:val="22"/>
          <w:szCs w:val="22"/>
        </w:rPr>
        <w:t>Authority</w:t>
      </w:r>
      <w:r w:rsidRPr="00983171">
        <w:rPr>
          <w:sz w:val="22"/>
          <w:szCs w:val="22"/>
        </w:rPr>
        <w:t xml:space="preserve"> is not obligated to accept the </w:t>
      </w:r>
      <w:r>
        <w:rPr>
          <w:sz w:val="22"/>
          <w:szCs w:val="22"/>
        </w:rPr>
        <w:t>revised version</w:t>
      </w:r>
      <w:r w:rsidRPr="00983171">
        <w:rPr>
          <w:sz w:val="22"/>
          <w:szCs w:val="22"/>
        </w:rPr>
        <w:t xml:space="preserve">. The </w:t>
      </w:r>
      <w:r>
        <w:rPr>
          <w:sz w:val="22"/>
          <w:szCs w:val="22"/>
        </w:rPr>
        <w:t>Authority</w:t>
      </w:r>
      <w:r w:rsidRPr="00983171">
        <w:rPr>
          <w:sz w:val="22"/>
          <w:szCs w:val="22"/>
        </w:rPr>
        <w:t xml:space="preserve"> may accept some or all </w:t>
      </w:r>
      <w:r>
        <w:rPr>
          <w:sz w:val="22"/>
          <w:szCs w:val="22"/>
        </w:rPr>
        <w:t xml:space="preserve">exceptions </w:t>
      </w:r>
      <w:r w:rsidRPr="00983171">
        <w:rPr>
          <w:sz w:val="22"/>
          <w:szCs w:val="22"/>
        </w:rPr>
        <w:t xml:space="preserve">or may refuse. </w:t>
      </w:r>
      <w:r>
        <w:rPr>
          <w:sz w:val="22"/>
          <w:szCs w:val="22"/>
        </w:rPr>
        <w:t>Exceptions that materially change the character of the contract may result in rejection of the proposal as non-responsive.</w:t>
      </w:r>
    </w:p>
    <w:p w:rsidR="002E4597" w:rsidRDefault="002E4597" w:rsidP="002E4597">
      <w:pPr>
        <w:tabs>
          <w:tab w:val="num" w:pos="720"/>
        </w:tabs>
        <w:autoSpaceDE w:val="0"/>
        <w:autoSpaceDN w:val="0"/>
        <w:adjustRightInd w:val="0"/>
        <w:ind w:left="360"/>
        <w:rPr>
          <w:sz w:val="22"/>
          <w:szCs w:val="22"/>
        </w:rPr>
      </w:pPr>
    </w:p>
    <w:p w:rsidR="002E4597" w:rsidRPr="00983171" w:rsidRDefault="002E4597" w:rsidP="002E4597">
      <w:pPr>
        <w:tabs>
          <w:tab w:val="num" w:pos="720"/>
        </w:tabs>
        <w:autoSpaceDE w:val="0"/>
        <w:autoSpaceDN w:val="0"/>
        <w:adjustRightInd w:val="0"/>
        <w:ind w:left="360"/>
        <w:rPr>
          <w:sz w:val="22"/>
          <w:szCs w:val="22"/>
        </w:rPr>
      </w:pPr>
      <w:r w:rsidRPr="00983171">
        <w:rPr>
          <w:sz w:val="22"/>
          <w:szCs w:val="22"/>
        </w:rPr>
        <w:t xml:space="preserve">The </w:t>
      </w:r>
      <w:r>
        <w:rPr>
          <w:sz w:val="22"/>
          <w:szCs w:val="22"/>
        </w:rPr>
        <w:t>Authority</w:t>
      </w:r>
      <w:r w:rsidRPr="00983171">
        <w:rPr>
          <w:sz w:val="22"/>
          <w:szCs w:val="22"/>
        </w:rPr>
        <w:t xml:space="preserve"> </w:t>
      </w:r>
      <w:r>
        <w:rPr>
          <w:sz w:val="22"/>
          <w:szCs w:val="22"/>
        </w:rPr>
        <w:t xml:space="preserve">does not expect to change Indemnification and may </w:t>
      </w:r>
      <w:r w:rsidRPr="00983171">
        <w:rPr>
          <w:sz w:val="22"/>
          <w:szCs w:val="22"/>
        </w:rPr>
        <w:t xml:space="preserve">reject all exceptions to Indemnification. The </w:t>
      </w:r>
      <w:r>
        <w:rPr>
          <w:sz w:val="22"/>
          <w:szCs w:val="22"/>
        </w:rPr>
        <w:t>Authority</w:t>
      </w:r>
      <w:r w:rsidRPr="00983171">
        <w:rPr>
          <w:sz w:val="22"/>
          <w:szCs w:val="22"/>
        </w:rPr>
        <w:t xml:space="preserve"> shall accept or reject exceptions, and will present a final contract for </w:t>
      </w:r>
      <w:r>
        <w:rPr>
          <w:sz w:val="22"/>
          <w:szCs w:val="22"/>
        </w:rPr>
        <w:t>v</w:t>
      </w:r>
      <w:r w:rsidRPr="00983171">
        <w:rPr>
          <w:sz w:val="22"/>
          <w:szCs w:val="22"/>
        </w:rPr>
        <w:t>endor signature</w:t>
      </w:r>
      <w:r>
        <w:rPr>
          <w:sz w:val="22"/>
          <w:szCs w:val="22"/>
        </w:rPr>
        <w:t xml:space="preserve">. </w:t>
      </w:r>
      <w:r w:rsidRPr="00983171">
        <w:rPr>
          <w:sz w:val="22"/>
          <w:szCs w:val="22"/>
        </w:rPr>
        <w:t xml:space="preserve">The </w:t>
      </w:r>
      <w:r>
        <w:rPr>
          <w:sz w:val="22"/>
          <w:szCs w:val="22"/>
        </w:rPr>
        <w:t xml:space="preserve">bidder </w:t>
      </w:r>
      <w:r w:rsidRPr="00983171">
        <w:rPr>
          <w:sz w:val="22"/>
          <w:szCs w:val="22"/>
        </w:rPr>
        <w:t xml:space="preserve">should be prepared to receive the </w:t>
      </w:r>
      <w:r>
        <w:rPr>
          <w:sz w:val="22"/>
          <w:szCs w:val="22"/>
        </w:rPr>
        <w:t>c</w:t>
      </w:r>
      <w:r w:rsidRPr="00983171">
        <w:rPr>
          <w:sz w:val="22"/>
          <w:szCs w:val="22"/>
        </w:rPr>
        <w:t xml:space="preserve">ontract for signature without discussion or negotiation. </w:t>
      </w:r>
    </w:p>
    <w:p w:rsidR="002E4597" w:rsidRPr="00983171" w:rsidRDefault="002E4597" w:rsidP="002E4597">
      <w:pPr>
        <w:tabs>
          <w:tab w:val="num" w:pos="720"/>
        </w:tabs>
        <w:autoSpaceDE w:val="0"/>
        <w:autoSpaceDN w:val="0"/>
        <w:adjustRightInd w:val="0"/>
        <w:ind w:left="360"/>
        <w:rPr>
          <w:sz w:val="22"/>
          <w:szCs w:val="22"/>
        </w:rPr>
      </w:pPr>
    </w:p>
    <w:p w:rsidR="002E4597" w:rsidRDefault="002E4597" w:rsidP="002E4597">
      <w:pPr>
        <w:tabs>
          <w:tab w:val="num" w:pos="720"/>
        </w:tabs>
        <w:autoSpaceDE w:val="0"/>
        <w:autoSpaceDN w:val="0"/>
        <w:adjustRightInd w:val="0"/>
        <w:ind w:left="360"/>
        <w:rPr>
          <w:sz w:val="22"/>
          <w:szCs w:val="22"/>
        </w:rPr>
      </w:pPr>
      <w:r w:rsidRPr="00983171">
        <w:rPr>
          <w:sz w:val="22"/>
          <w:szCs w:val="22"/>
        </w:rPr>
        <w:t>Nothing herein prohibit</w:t>
      </w:r>
      <w:r>
        <w:rPr>
          <w:sz w:val="22"/>
          <w:szCs w:val="22"/>
        </w:rPr>
        <w:t>s</w:t>
      </w:r>
      <w:r w:rsidRPr="00983171">
        <w:rPr>
          <w:sz w:val="22"/>
          <w:szCs w:val="22"/>
        </w:rPr>
        <w:t xml:space="preserve"> the </w:t>
      </w:r>
      <w:r>
        <w:rPr>
          <w:sz w:val="22"/>
          <w:szCs w:val="22"/>
        </w:rPr>
        <w:t>Authority</w:t>
      </w:r>
      <w:r w:rsidRPr="00983171">
        <w:rPr>
          <w:sz w:val="22"/>
          <w:szCs w:val="22"/>
        </w:rPr>
        <w:t xml:space="preserve"> from </w:t>
      </w:r>
      <w:r>
        <w:rPr>
          <w:sz w:val="22"/>
          <w:szCs w:val="22"/>
        </w:rPr>
        <w:t xml:space="preserve">opening discussions with the highest </w:t>
      </w:r>
      <w:r w:rsidRPr="00983171">
        <w:rPr>
          <w:sz w:val="22"/>
          <w:szCs w:val="22"/>
        </w:rPr>
        <w:t xml:space="preserve">ranked apparent successful </w:t>
      </w:r>
      <w:r>
        <w:rPr>
          <w:sz w:val="22"/>
          <w:szCs w:val="22"/>
        </w:rPr>
        <w:t>p</w:t>
      </w:r>
      <w:r w:rsidRPr="00983171">
        <w:rPr>
          <w:sz w:val="22"/>
          <w:szCs w:val="22"/>
        </w:rPr>
        <w:t>roposer</w:t>
      </w:r>
      <w:r>
        <w:rPr>
          <w:sz w:val="22"/>
          <w:szCs w:val="22"/>
        </w:rPr>
        <w:t>, to negotiate modifications to either the proposal or the contract terms and conditions, in order to align the proposal or the contract to best meet Authority</w:t>
      </w:r>
      <w:r w:rsidRPr="00983171">
        <w:rPr>
          <w:sz w:val="22"/>
          <w:szCs w:val="22"/>
        </w:rPr>
        <w:t xml:space="preserve"> needs within the scope sought by the RFP. </w:t>
      </w:r>
      <w:r w:rsidRPr="000A5DF8">
        <w:rPr>
          <w:sz w:val="22"/>
          <w:szCs w:val="22"/>
        </w:rPr>
        <w:t xml:space="preserve">The </w:t>
      </w:r>
      <w:r>
        <w:rPr>
          <w:sz w:val="22"/>
          <w:szCs w:val="22"/>
        </w:rPr>
        <w:t>Authority</w:t>
      </w:r>
      <w:r w:rsidRPr="000A5DF8">
        <w:rPr>
          <w:sz w:val="22"/>
          <w:szCs w:val="22"/>
        </w:rPr>
        <w:t xml:space="preserve"> will not sign a licensing or maintenance agreement supplied by the </w:t>
      </w:r>
      <w:r>
        <w:rPr>
          <w:sz w:val="22"/>
          <w:szCs w:val="22"/>
        </w:rPr>
        <w:t>v</w:t>
      </w:r>
      <w:r w:rsidRPr="000A5DF8">
        <w:rPr>
          <w:sz w:val="22"/>
          <w:szCs w:val="22"/>
        </w:rPr>
        <w:t xml:space="preserve">endor. If the vendor requires the </w:t>
      </w:r>
      <w:r>
        <w:rPr>
          <w:sz w:val="22"/>
          <w:szCs w:val="22"/>
        </w:rPr>
        <w:t>Authority</w:t>
      </w:r>
      <w:r w:rsidRPr="000A5DF8">
        <w:rPr>
          <w:sz w:val="22"/>
          <w:szCs w:val="22"/>
        </w:rPr>
        <w:t xml:space="preserve"> to consider otherwise, the </w:t>
      </w:r>
      <w:r>
        <w:rPr>
          <w:sz w:val="22"/>
          <w:szCs w:val="22"/>
        </w:rPr>
        <w:t>v</w:t>
      </w:r>
      <w:r w:rsidRPr="000A5DF8">
        <w:rPr>
          <w:sz w:val="22"/>
          <w:szCs w:val="22"/>
        </w:rPr>
        <w:t xml:space="preserve">endor is also to supply this as a requested exception to the </w:t>
      </w:r>
      <w:r>
        <w:rPr>
          <w:sz w:val="22"/>
          <w:szCs w:val="22"/>
        </w:rPr>
        <w:t>c</w:t>
      </w:r>
      <w:r w:rsidRPr="000A5DF8">
        <w:rPr>
          <w:sz w:val="22"/>
          <w:szCs w:val="22"/>
        </w:rPr>
        <w:t>ontract and it will be considered in the same manner as other exceptions.</w:t>
      </w:r>
    </w:p>
    <w:p w:rsidR="002E4597" w:rsidRDefault="002E4597" w:rsidP="002E4597">
      <w:pPr>
        <w:tabs>
          <w:tab w:val="num" w:pos="720"/>
        </w:tabs>
        <w:autoSpaceDE w:val="0"/>
        <w:autoSpaceDN w:val="0"/>
        <w:adjustRightInd w:val="0"/>
        <w:ind w:left="360"/>
        <w:rPr>
          <w:sz w:val="22"/>
          <w:szCs w:val="22"/>
        </w:rPr>
      </w:pPr>
    </w:p>
    <w:p w:rsidR="002E4597" w:rsidRDefault="00352B49" w:rsidP="002E4597">
      <w:pPr>
        <w:pStyle w:val="Heading4"/>
        <w:rPr>
          <w:rStyle w:val="Hyperlink"/>
          <w:color w:val="auto"/>
          <w:sz w:val="22"/>
          <w:szCs w:val="22"/>
          <w:u w:val="none"/>
        </w:rPr>
      </w:pPr>
      <w:r>
        <w:rPr>
          <w:rStyle w:val="Hyperlink"/>
          <w:color w:val="auto"/>
          <w:sz w:val="22"/>
          <w:szCs w:val="22"/>
          <w:u w:val="none"/>
        </w:rPr>
        <w:lastRenderedPageBreak/>
        <w:t>2</w:t>
      </w:r>
      <w:r w:rsidR="002E4597">
        <w:rPr>
          <w:rStyle w:val="Hyperlink"/>
          <w:color w:val="auto"/>
          <w:sz w:val="22"/>
          <w:szCs w:val="22"/>
          <w:u w:val="none"/>
        </w:rPr>
        <w:t xml:space="preserve">.13 </w:t>
      </w:r>
      <w:r w:rsidR="002E4597">
        <w:rPr>
          <w:rStyle w:val="Hyperlink"/>
          <w:color w:val="auto"/>
          <w:sz w:val="22"/>
          <w:szCs w:val="22"/>
          <w:u w:val="none"/>
        </w:rPr>
        <w:tab/>
        <w:t xml:space="preserve"> Contract Period</w:t>
      </w:r>
    </w:p>
    <w:p w:rsidR="002E4597" w:rsidRDefault="002E4597" w:rsidP="002E4597">
      <w:pPr>
        <w:ind w:left="360"/>
        <w:rPr>
          <w:sz w:val="22"/>
          <w:szCs w:val="22"/>
        </w:rPr>
      </w:pPr>
      <w:r w:rsidRPr="00B14A01">
        <w:rPr>
          <w:sz w:val="22"/>
          <w:szCs w:val="22"/>
        </w:rPr>
        <w:t>Commencing with the effective date, the term of the final contract shall be for a period of three (3) years, with the option of two (2) additional one (1) year extensions, at the Authority’s discretion.  The Authority, at its sole discretion, shall have the right to terminate the contract upon thirty days written notice.</w:t>
      </w:r>
    </w:p>
    <w:p w:rsidR="002E4597" w:rsidRDefault="002E4597" w:rsidP="002E4597">
      <w:pPr>
        <w:tabs>
          <w:tab w:val="num" w:pos="720"/>
        </w:tabs>
        <w:autoSpaceDE w:val="0"/>
        <w:autoSpaceDN w:val="0"/>
        <w:adjustRightInd w:val="0"/>
        <w:ind w:left="360"/>
        <w:rPr>
          <w:sz w:val="22"/>
          <w:szCs w:val="22"/>
        </w:rPr>
      </w:pPr>
    </w:p>
    <w:p w:rsidR="002E4597" w:rsidRPr="00AD706C" w:rsidRDefault="00352B49" w:rsidP="002E4597">
      <w:pPr>
        <w:pStyle w:val="Heading4"/>
        <w:rPr>
          <w:sz w:val="22"/>
          <w:szCs w:val="22"/>
        </w:rPr>
      </w:pPr>
      <w:r>
        <w:rPr>
          <w:sz w:val="22"/>
          <w:szCs w:val="22"/>
        </w:rPr>
        <w:t>2</w:t>
      </w:r>
      <w:r w:rsidR="002E4597" w:rsidRPr="00AD706C">
        <w:rPr>
          <w:sz w:val="22"/>
          <w:szCs w:val="22"/>
        </w:rPr>
        <w:t>.1</w:t>
      </w:r>
      <w:r w:rsidR="002E4597">
        <w:rPr>
          <w:sz w:val="22"/>
          <w:szCs w:val="22"/>
        </w:rPr>
        <w:t>4</w:t>
      </w:r>
      <w:r w:rsidR="002E4597" w:rsidRPr="00AD706C">
        <w:rPr>
          <w:sz w:val="22"/>
          <w:szCs w:val="22"/>
        </w:rPr>
        <w:t xml:space="preserve">  </w:t>
      </w:r>
      <w:r w:rsidR="002E4597" w:rsidRPr="00AD706C">
        <w:rPr>
          <w:sz w:val="22"/>
          <w:szCs w:val="22"/>
        </w:rPr>
        <w:tab/>
        <w:t>Executed Contract Required</w:t>
      </w:r>
    </w:p>
    <w:p w:rsidR="002E4597" w:rsidRDefault="002E4597" w:rsidP="002E4597">
      <w:pPr>
        <w:ind w:left="360"/>
        <w:rPr>
          <w:sz w:val="22"/>
          <w:szCs w:val="22"/>
        </w:rPr>
      </w:pPr>
      <w:r w:rsidRPr="00D643A3">
        <w:rPr>
          <w:sz w:val="22"/>
          <w:szCs w:val="22"/>
        </w:rPr>
        <w:t xml:space="preserve">Notwithstanding completed review and submission of all Request for Proposal and Response documents, and regardless of any formal or informal public or private statements emanating from any official of the Authority or the </w:t>
      </w:r>
      <w:r>
        <w:rPr>
          <w:sz w:val="22"/>
          <w:szCs w:val="22"/>
        </w:rPr>
        <w:t>vendor</w:t>
      </w:r>
      <w:r w:rsidRPr="00D643A3">
        <w:rPr>
          <w:sz w:val="22"/>
          <w:szCs w:val="22"/>
        </w:rPr>
        <w:t xml:space="preserve">, including any notice of </w:t>
      </w:r>
      <w:r w:rsidRPr="00D643A3">
        <w:rPr>
          <w:sz w:val="22"/>
          <w:szCs w:val="22"/>
        </w:rPr>
        <w:sym w:font="WP TypographicSymbols" w:char="0041"/>
      </w:r>
      <w:r w:rsidRPr="00D643A3">
        <w:rPr>
          <w:sz w:val="22"/>
          <w:szCs w:val="22"/>
        </w:rPr>
        <w:t>contract award</w:t>
      </w:r>
      <w:r w:rsidRPr="00D643A3">
        <w:rPr>
          <w:sz w:val="22"/>
          <w:szCs w:val="22"/>
        </w:rPr>
        <w:sym w:font="WP TypographicSymbols" w:char="0040"/>
      </w:r>
      <w:r w:rsidRPr="00D643A3">
        <w:rPr>
          <w:sz w:val="22"/>
          <w:szCs w:val="22"/>
        </w:rPr>
        <w:t xml:space="preserve"> from the Authority, the Authority will not be legally bound to any contract for the provision of </w:t>
      </w:r>
      <w:r>
        <w:rPr>
          <w:sz w:val="22"/>
          <w:szCs w:val="22"/>
        </w:rPr>
        <w:t xml:space="preserve">Social Media Consultant services </w:t>
      </w:r>
      <w:r w:rsidRPr="00D643A3">
        <w:rPr>
          <w:sz w:val="22"/>
          <w:szCs w:val="22"/>
        </w:rPr>
        <w:t xml:space="preserve">or be subject to any other liability whatsoever on any legal theory concerning the provision </w:t>
      </w:r>
      <w:r>
        <w:rPr>
          <w:sz w:val="22"/>
          <w:szCs w:val="22"/>
        </w:rPr>
        <w:t>such system</w:t>
      </w:r>
      <w:r w:rsidRPr="00D643A3">
        <w:rPr>
          <w:sz w:val="22"/>
          <w:szCs w:val="22"/>
        </w:rPr>
        <w:t xml:space="preserve"> until a final document evidencing the complete and exclusive contract of the parties is signed by the Authority</w:t>
      </w:r>
      <w:r w:rsidRPr="00D643A3">
        <w:rPr>
          <w:sz w:val="22"/>
          <w:szCs w:val="22"/>
        </w:rPr>
        <w:sym w:font="WP TypographicSymbols" w:char="003D"/>
      </w:r>
      <w:r w:rsidRPr="00D643A3">
        <w:rPr>
          <w:sz w:val="22"/>
          <w:szCs w:val="22"/>
        </w:rPr>
        <w:t xml:space="preserve">s  Executive Director and the duly authorized representative of the </w:t>
      </w:r>
      <w:r>
        <w:rPr>
          <w:sz w:val="22"/>
          <w:szCs w:val="22"/>
        </w:rPr>
        <w:t>vendor</w:t>
      </w:r>
      <w:r w:rsidRPr="00D643A3">
        <w:rPr>
          <w:sz w:val="22"/>
          <w:szCs w:val="22"/>
        </w:rPr>
        <w:t>.</w:t>
      </w:r>
    </w:p>
    <w:p w:rsidR="002E4597" w:rsidRDefault="002E4597" w:rsidP="002E4597">
      <w:pPr>
        <w:ind w:left="360"/>
        <w:rPr>
          <w:sz w:val="22"/>
          <w:szCs w:val="22"/>
        </w:rPr>
      </w:pPr>
    </w:p>
    <w:p w:rsidR="002E4597" w:rsidRPr="00AD706C" w:rsidRDefault="00352B49" w:rsidP="002E4597">
      <w:pPr>
        <w:pStyle w:val="Heading4"/>
        <w:rPr>
          <w:sz w:val="22"/>
          <w:szCs w:val="22"/>
        </w:rPr>
      </w:pPr>
      <w:r>
        <w:rPr>
          <w:sz w:val="22"/>
          <w:szCs w:val="22"/>
        </w:rPr>
        <w:t>2</w:t>
      </w:r>
      <w:r w:rsidR="002E4597" w:rsidRPr="00AD706C">
        <w:rPr>
          <w:sz w:val="22"/>
          <w:szCs w:val="22"/>
        </w:rPr>
        <w:t>.1</w:t>
      </w:r>
      <w:r w:rsidR="002E4597">
        <w:rPr>
          <w:sz w:val="22"/>
          <w:szCs w:val="22"/>
        </w:rPr>
        <w:t>5</w:t>
      </w:r>
      <w:r w:rsidR="002E4597" w:rsidRPr="00AD706C">
        <w:rPr>
          <w:sz w:val="22"/>
          <w:szCs w:val="22"/>
        </w:rPr>
        <w:t xml:space="preserve">  </w:t>
      </w:r>
      <w:r w:rsidR="002E4597" w:rsidRPr="00AD706C">
        <w:rPr>
          <w:sz w:val="22"/>
          <w:szCs w:val="22"/>
        </w:rPr>
        <w:tab/>
      </w:r>
      <w:r w:rsidR="002E4597">
        <w:rPr>
          <w:sz w:val="22"/>
          <w:szCs w:val="22"/>
        </w:rPr>
        <w:t xml:space="preserve">Incorporation of RFP and Proposal in </w:t>
      </w:r>
      <w:r w:rsidR="002E4597" w:rsidRPr="00AD706C">
        <w:rPr>
          <w:sz w:val="22"/>
          <w:szCs w:val="22"/>
        </w:rPr>
        <w:t>Contract</w:t>
      </w:r>
    </w:p>
    <w:p w:rsidR="002E4597" w:rsidRDefault="002E4597" w:rsidP="002E4597">
      <w:pPr>
        <w:pStyle w:val="BodyText2"/>
        <w:tabs>
          <w:tab w:val="num" w:pos="720"/>
        </w:tabs>
        <w:suppressAutoHyphens/>
        <w:spacing w:after="0" w:line="240" w:lineRule="auto"/>
        <w:ind w:left="360"/>
        <w:rPr>
          <w:sz w:val="22"/>
          <w:szCs w:val="22"/>
        </w:rPr>
      </w:pPr>
      <w:r w:rsidRPr="00170626">
        <w:rPr>
          <w:sz w:val="22"/>
          <w:szCs w:val="22"/>
        </w:rPr>
        <w:t xml:space="preserve">This RFP and the </w:t>
      </w:r>
      <w:r>
        <w:rPr>
          <w:sz w:val="22"/>
          <w:szCs w:val="22"/>
        </w:rPr>
        <w:t>vendor</w:t>
      </w:r>
      <w:r w:rsidRPr="00170626">
        <w:rPr>
          <w:sz w:val="22"/>
          <w:szCs w:val="22"/>
        </w:rPr>
        <w:t xml:space="preserve">’s response, including all promises, warranties, commitments, and representations made in the successful proposal, shall be binding and incorporated by reference in the </w:t>
      </w:r>
      <w:r>
        <w:rPr>
          <w:sz w:val="22"/>
          <w:szCs w:val="22"/>
        </w:rPr>
        <w:t>Authority</w:t>
      </w:r>
      <w:r w:rsidRPr="00170626">
        <w:rPr>
          <w:sz w:val="22"/>
          <w:szCs w:val="22"/>
        </w:rPr>
        <w:t xml:space="preserve">’s contract with the </w:t>
      </w:r>
      <w:r>
        <w:rPr>
          <w:sz w:val="22"/>
          <w:szCs w:val="22"/>
        </w:rPr>
        <w:t>vendor</w:t>
      </w:r>
      <w:r w:rsidRPr="00170626">
        <w:rPr>
          <w:sz w:val="22"/>
          <w:szCs w:val="22"/>
        </w:rPr>
        <w:t>.</w:t>
      </w:r>
    </w:p>
    <w:p w:rsidR="002E4597" w:rsidRDefault="002E4597" w:rsidP="002E4597">
      <w:pPr>
        <w:ind w:left="360"/>
        <w:rPr>
          <w:sz w:val="22"/>
          <w:szCs w:val="22"/>
        </w:rPr>
      </w:pPr>
    </w:p>
    <w:p w:rsidR="002E4597" w:rsidRPr="00AD706C" w:rsidRDefault="00352B49" w:rsidP="002E4597">
      <w:pPr>
        <w:pStyle w:val="Heading4"/>
        <w:rPr>
          <w:sz w:val="22"/>
          <w:szCs w:val="22"/>
        </w:rPr>
      </w:pPr>
      <w:r>
        <w:rPr>
          <w:sz w:val="22"/>
          <w:szCs w:val="22"/>
        </w:rPr>
        <w:t>2</w:t>
      </w:r>
      <w:r w:rsidR="002E4597" w:rsidRPr="00AD706C">
        <w:rPr>
          <w:sz w:val="22"/>
          <w:szCs w:val="22"/>
        </w:rPr>
        <w:t>.1</w:t>
      </w:r>
      <w:r w:rsidR="002E4597">
        <w:rPr>
          <w:sz w:val="22"/>
          <w:szCs w:val="22"/>
        </w:rPr>
        <w:t>6</w:t>
      </w:r>
      <w:r w:rsidR="002E4597" w:rsidRPr="00AD706C">
        <w:rPr>
          <w:sz w:val="22"/>
          <w:szCs w:val="22"/>
        </w:rPr>
        <w:t xml:space="preserve">  </w:t>
      </w:r>
      <w:r w:rsidR="002E4597" w:rsidRPr="00AD706C">
        <w:rPr>
          <w:sz w:val="22"/>
          <w:szCs w:val="22"/>
        </w:rPr>
        <w:tab/>
        <w:t>Standard Practices</w:t>
      </w:r>
    </w:p>
    <w:p w:rsidR="002E4597" w:rsidRPr="00D46519" w:rsidRDefault="002E4597" w:rsidP="002E4597">
      <w:pPr>
        <w:ind w:left="360"/>
        <w:rPr>
          <w:sz w:val="22"/>
          <w:szCs w:val="22"/>
        </w:rPr>
      </w:pPr>
      <w:r w:rsidRPr="00D46519">
        <w:rPr>
          <w:sz w:val="22"/>
          <w:szCs w:val="22"/>
        </w:rPr>
        <w:t>All work performed under the contract shall be subject to inspection and final approval by the Authority.</w:t>
      </w:r>
    </w:p>
    <w:p w:rsidR="002E4597" w:rsidRPr="00AD706C" w:rsidRDefault="002E4597" w:rsidP="002E4597">
      <w:pPr>
        <w:rPr>
          <w:sz w:val="22"/>
          <w:szCs w:val="22"/>
        </w:rPr>
      </w:pPr>
    </w:p>
    <w:p w:rsidR="002E4597" w:rsidRPr="007C6F68" w:rsidRDefault="00352B49" w:rsidP="002E4597">
      <w:pPr>
        <w:pStyle w:val="Heading4"/>
        <w:rPr>
          <w:sz w:val="22"/>
          <w:szCs w:val="22"/>
        </w:rPr>
      </w:pPr>
      <w:r>
        <w:rPr>
          <w:sz w:val="22"/>
          <w:szCs w:val="22"/>
        </w:rPr>
        <w:t>2</w:t>
      </w:r>
      <w:r w:rsidR="002E4597" w:rsidRPr="007C6F68">
        <w:rPr>
          <w:sz w:val="22"/>
          <w:szCs w:val="22"/>
        </w:rPr>
        <w:t>.1</w:t>
      </w:r>
      <w:r w:rsidR="002E4597">
        <w:rPr>
          <w:sz w:val="22"/>
          <w:szCs w:val="22"/>
        </w:rPr>
        <w:t>7</w:t>
      </w:r>
      <w:r w:rsidR="002E4597">
        <w:rPr>
          <w:sz w:val="22"/>
          <w:szCs w:val="22"/>
        </w:rPr>
        <w:tab/>
      </w:r>
      <w:r w:rsidR="002E4597" w:rsidRPr="007C6F68">
        <w:rPr>
          <w:sz w:val="22"/>
          <w:szCs w:val="22"/>
        </w:rPr>
        <w:t>M</w:t>
      </w:r>
      <w:r w:rsidR="002E4597">
        <w:rPr>
          <w:sz w:val="22"/>
          <w:szCs w:val="22"/>
        </w:rPr>
        <w:t>-D</w:t>
      </w:r>
      <w:r w:rsidR="002E4597" w:rsidRPr="007C6F68">
        <w:rPr>
          <w:sz w:val="22"/>
          <w:szCs w:val="22"/>
        </w:rPr>
        <w:t>BE/W</w:t>
      </w:r>
      <w:r w:rsidR="002E4597">
        <w:rPr>
          <w:sz w:val="22"/>
          <w:szCs w:val="22"/>
        </w:rPr>
        <w:t>-D</w:t>
      </w:r>
      <w:r w:rsidR="002E4597" w:rsidRPr="007C6F68">
        <w:rPr>
          <w:sz w:val="22"/>
          <w:szCs w:val="22"/>
        </w:rPr>
        <w:t>BE/D</w:t>
      </w:r>
      <w:r w:rsidR="002E4597">
        <w:rPr>
          <w:sz w:val="22"/>
          <w:szCs w:val="22"/>
        </w:rPr>
        <w:t>S-DBE</w:t>
      </w:r>
      <w:r w:rsidR="002E4597" w:rsidRPr="007C6F68">
        <w:rPr>
          <w:sz w:val="22"/>
          <w:szCs w:val="22"/>
        </w:rPr>
        <w:t xml:space="preserve"> Participation</w:t>
      </w:r>
    </w:p>
    <w:p w:rsidR="002E4597" w:rsidRDefault="002E4597" w:rsidP="002E4597">
      <w:pPr>
        <w:tabs>
          <w:tab w:val="num" w:pos="720"/>
        </w:tabs>
        <w:ind w:left="360"/>
        <w:rPr>
          <w:sz w:val="22"/>
          <w:szCs w:val="22"/>
        </w:rPr>
      </w:pPr>
      <w:r>
        <w:rPr>
          <w:sz w:val="22"/>
          <w:szCs w:val="22"/>
        </w:rPr>
        <w:t>The Authority strongly encourages the meaningful and substantial participation of Minority Disadvantaged Business Enterprises (“M-DBE”), Women Disadvantaged Business Enterprises (“W-DBE”) and Disabled Disadvantaged Business Enterprises (“DS-DBE”), not limited to Design, Construction, Operations Management, etc.</w:t>
      </w:r>
    </w:p>
    <w:p w:rsidR="002E4597" w:rsidRDefault="002E4597" w:rsidP="002E4597">
      <w:pPr>
        <w:tabs>
          <w:tab w:val="num" w:pos="720"/>
        </w:tabs>
        <w:ind w:left="360"/>
        <w:rPr>
          <w:sz w:val="22"/>
          <w:szCs w:val="22"/>
        </w:rPr>
      </w:pPr>
    </w:p>
    <w:p w:rsidR="002E4597" w:rsidRDefault="002E4597" w:rsidP="002E4597">
      <w:pPr>
        <w:tabs>
          <w:tab w:val="num" w:pos="720"/>
        </w:tabs>
        <w:ind w:left="360"/>
        <w:rPr>
          <w:sz w:val="22"/>
          <w:szCs w:val="22"/>
        </w:rPr>
      </w:pPr>
      <w:r>
        <w:rPr>
          <w:sz w:val="22"/>
          <w:szCs w:val="22"/>
        </w:rPr>
        <w:t>While there are no participation ranges projected for this proposal, proposers are prohibited from discriminating in their selection of subcontractors and are encouraged to solicit quotes from businesses, when applicable, on an equitable basis with other firms.</w:t>
      </w:r>
    </w:p>
    <w:bookmarkStart w:id="1" w:name="_MON_1484121751"/>
    <w:bookmarkEnd w:id="1"/>
    <w:p w:rsidR="002E4597" w:rsidRDefault="0075447A" w:rsidP="002E4597">
      <w:pPr>
        <w:tabs>
          <w:tab w:val="num" w:pos="720"/>
        </w:tabs>
        <w:ind w:left="360"/>
        <w:rPr>
          <w:sz w:val="22"/>
          <w:szCs w:val="22"/>
        </w:rPr>
      </w:pPr>
      <w:r>
        <w:rPr>
          <w:sz w:val="22"/>
          <w:szCs w:val="22"/>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2pt" o:ole="">
            <v:imagedata r:id="rId14" o:title=""/>
          </v:shape>
          <o:OLEObject Type="Embed" ProgID="Word.Document.12" ShapeID="_x0000_i1025" DrawAspect="Icon" ObjectID="_1484740925" r:id="rId15">
            <o:FieldCodes>\s</o:FieldCodes>
          </o:OLEObject>
        </w:object>
      </w:r>
    </w:p>
    <w:p w:rsidR="002E4597" w:rsidRPr="007C6F68" w:rsidRDefault="002E4597" w:rsidP="002E4597">
      <w:pPr>
        <w:rPr>
          <w:sz w:val="22"/>
          <w:szCs w:val="22"/>
        </w:rPr>
      </w:pPr>
      <w:r>
        <w:tab/>
      </w:r>
      <w:r>
        <w:rPr>
          <w:sz w:val="22"/>
          <w:szCs w:val="22"/>
        </w:rPr>
        <w:t xml:space="preserve"> </w:t>
      </w:r>
    </w:p>
    <w:p w:rsidR="002E4597" w:rsidRDefault="00352B49" w:rsidP="002E4597">
      <w:pPr>
        <w:pStyle w:val="Heading4"/>
        <w:rPr>
          <w:sz w:val="22"/>
          <w:szCs w:val="22"/>
        </w:rPr>
      </w:pPr>
      <w:r>
        <w:rPr>
          <w:sz w:val="22"/>
          <w:szCs w:val="22"/>
        </w:rPr>
        <w:t>2</w:t>
      </w:r>
      <w:r w:rsidR="002E4597" w:rsidRPr="004042A1">
        <w:rPr>
          <w:sz w:val="22"/>
          <w:szCs w:val="22"/>
        </w:rPr>
        <w:t>.</w:t>
      </w:r>
      <w:r w:rsidR="002E4597">
        <w:rPr>
          <w:sz w:val="22"/>
          <w:szCs w:val="22"/>
        </w:rPr>
        <w:t>1</w:t>
      </w:r>
      <w:r w:rsidR="001933EE">
        <w:rPr>
          <w:sz w:val="22"/>
          <w:szCs w:val="22"/>
        </w:rPr>
        <w:t>8</w:t>
      </w:r>
      <w:r w:rsidR="002E4597" w:rsidRPr="004042A1">
        <w:rPr>
          <w:sz w:val="22"/>
          <w:szCs w:val="22"/>
        </w:rPr>
        <w:t xml:space="preserve">  </w:t>
      </w:r>
      <w:r w:rsidR="002E4597" w:rsidRPr="004042A1">
        <w:rPr>
          <w:sz w:val="22"/>
          <w:szCs w:val="22"/>
        </w:rPr>
        <w:tab/>
        <w:t>Invoicing</w:t>
      </w:r>
    </w:p>
    <w:p w:rsidR="002E4597" w:rsidRDefault="002E4597" w:rsidP="002E4597">
      <w:pPr>
        <w:ind w:left="360"/>
        <w:rPr>
          <w:sz w:val="22"/>
          <w:szCs w:val="22"/>
        </w:rPr>
      </w:pPr>
      <w:r>
        <w:rPr>
          <w:sz w:val="22"/>
          <w:szCs w:val="22"/>
        </w:rPr>
        <w:t xml:space="preserve">All invoices must be accompanied by a </w:t>
      </w:r>
      <w:r w:rsidR="0088068E">
        <w:rPr>
          <w:sz w:val="22"/>
          <w:szCs w:val="22"/>
        </w:rPr>
        <w:t>description of the services provided.  Th</w:t>
      </w:r>
      <w:r>
        <w:rPr>
          <w:sz w:val="22"/>
          <w:szCs w:val="22"/>
        </w:rPr>
        <w:t>e Authority will not be responsible for any invoices not delivered or mailed to:</w:t>
      </w:r>
    </w:p>
    <w:p w:rsidR="002E4597" w:rsidRDefault="002E4597" w:rsidP="002E4597">
      <w:pPr>
        <w:ind w:left="360"/>
        <w:rPr>
          <w:smallCaps/>
          <w:sz w:val="22"/>
          <w:szCs w:val="22"/>
        </w:rPr>
      </w:pPr>
      <w:r>
        <w:rPr>
          <w:sz w:val="22"/>
          <w:szCs w:val="22"/>
        </w:rPr>
        <w:tab/>
      </w:r>
      <w:r>
        <w:rPr>
          <w:smallCaps/>
          <w:sz w:val="22"/>
          <w:szCs w:val="22"/>
        </w:rPr>
        <w:t>accounts payable</w:t>
      </w:r>
      <w:r>
        <w:rPr>
          <w:smallCaps/>
          <w:sz w:val="22"/>
          <w:szCs w:val="22"/>
        </w:rPr>
        <w:br/>
      </w:r>
      <w:r>
        <w:rPr>
          <w:smallCaps/>
          <w:sz w:val="22"/>
          <w:szCs w:val="22"/>
        </w:rPr>
        <w:tab/>
        <w:t xml:space="preserve">the </w:t>
      </w:r>
      <w:proofErr w:type="spellStart"/>
      <w:r>
        <w:rPr>
          <w:smallCaps/>
          <w:sz w:val="22"/>
          <w:szCs w:val="22"/>
        </w:rPr>
        <w:t>philadelphia</w:t>
      </w:r>
      <w:proofErr w:type="spellEnd"/>
      <w:r>
        <w:rPr>
          <w:smallCaps/>
          <w:sz w:val="22"/>
          <w:szCs w:val="22"/>
        </w:rPr>
        <w:t xml:space="preserve"> parking authority</w:t>
      </w:r>
      <w:r>
        <w:rPr>
          <w:smallCaps/>
          <w:sz w:val="22"/>
          <w:szCs w:val="22"/>
        </w:rPr>
        <w:br/>
      </w:r>
      <w:r>
        <w:rPr>
          <w:smallCaps/>
          <w:sz w:val="22"/>
          <w:szCs w:val="22"/>
        </w:rPr>
        <w:tab/>
        <w:t>701 market street, suite 5400</w:t>
      </w:r>
      <w:r>
        <w:rPr>
          <w:smallCaps/>
          <w:sz w:val="22"/>
          <w:szCs w:val="22"/>
        </w:rPr>
        <w:br/>
      </w:r>
      <w:r>
        <w:rPr>
          <w:smallCaps/>
          <w:sz w:val="22"/>
          <w:szCs w:val="22"/>
        </w:rPr>
        <w:tab/>
      </w:r>
      <w:proofErr w:type="spellStart"/>
      <w:r>
        <w:rPr>
          <w:smallCaps/>
          <w:sz w:val="22"/>
          <w:szCs w:val="22"/>
        </w:rPr>
        <w:t>philadelphia</w:t>
      </w:r>
      <w:proofErr w:type="spellEnd"/>
      <w:r>
        <w:rPr>
          <w:smallCaps/>
          <w:sz w:val="22"/>
          <w:szCs w:val="22"/>
        </w:rPr>
        <w:t>, pa 19106</w:t>
      </w:r>
    </w:p>
    <w:p w:rsidR="002E4597" w:rsidRPr="004042A1" w:rsidRDefault="002E4597" w:rsidP="002E4597">
      <w:pPr>
        <w:ind w:left="360"/>
        <w:rPr>
          <w:smallCaps/>
          <w:sz w:val="22"/>
          <w:szCs w:val="22"/>
        </w:rPr>
      </w:pPr>
    </w:p>
    <w:p w:rsidR="002E4597" w:rsidRDefault="00352B49" w:rsidP="002E4597">
      <w:pPr>
        <w:pStyle w:val="Heading4"/>
        <w:rPr>
          <w:sz w:val="22"/>
          <w:szCs w:val="22"/>
        </w:rPr>
      </w:pPr>
      <w:r>
        <w:rPr>
          <w:sz w:val="22"/>
          <w:szCs w:val="22"/>
        </w:rPr>
        <w:t>2</w:t>
      </w:r>
      <w:r w:rsidR="002E4597" w:rsidRPr="004042A1">
        <w:rPr>
          <w:sz w:val="22"/>
          <w:szCs w:val="22"/>
        </w:rPr>
        <w:t>.</w:t>
      </w:r>
      <w:r w:rsidR="001933EE">
        <w:rPr>
          <w:sz w:val="22"/>
          <w:szCs w:val="22"/>
        </w:rPr>
        <w:t>19</w:t>
      </w:r>
      <w:r w:rsidR="002E4597" w:rsidRPr="004042A1">
        <w:rPr>
          <w:sz w:val="22"/>
          <w:szCs w:val="22"/>
        </w:rPr>
        <w:t xml:space="preserve">  </w:t>
      </w:r>
      <w:r w:rsidR="002E4597" w:rsidRPr="004042A1">
        <w:rPr>
          <w:sz w:val="22"/>
          <w:szCs w:val="22"/>
        </w:rPr>
        <w:tab/>
      </w:r>
      <w:r w:rsidR="002E4597">
        <w:rPr>
          <w:sz w:val="22"/>
          <w:szCs w:val="22"/>
        </w:rPr>
        <w:t>Statement of No Proposal</w:t>
      </w:r>
    </w:p>
    <w:p w:rsidR="002E4597" w:rsidRDefault="002E4597" w:rsidP="002E4597">
      <w:pPr>
        <w:ind w:left="360"/>
        <w:rPr>
          <w:sz w:val="22"/>
          <w:szCs w:val="22"/>
        </w:rPr>
      </w:pPr>
      <w:r w:rsidRPr="00394BDC">
        <w:rPr>
          <w:sz w:val="22"/>
          <w:szCs w:val="22"/>
        </w:rPr>
        <w:t xml:space="preserve">All prospective proposers that do not intend to submit a proposal are asked to complete the “Proposal Decline Form” </w:t>
      </w:r>
      <w:r>
        <w:rPr>
          <w:sz w:val="22"/>
          <w:szCs w:val="22"/>
        </w:rPr>
        <w:t>below</w:t>
      </w:r>
      <w:r w:rsidRPr="00394BDC">
        <w:rPr>
          <w:sz w:val="22"/>
          <w:szCs w:val="22"/>
        </w:rPr>
        <w:t xml:space="preserve">.  Please submit via email to the Contracts Manager, Mary Wheeler, at </w:t>
      </w:r>
      <w:r>
        <w:rPr>
          <w:sz w:val="22"/>
          <w:szCs w:val="22"/>
        </w:rPr>
        <w:t>contracts</w:t>
      </w:r>
      <w:r w:rsidRPr="00394BDC">
        <w:rPr>
          <w:sz w:val="22"/>
          <w:szCs w:val="22"/>
        </w:rPr>
        <w:t xml:space="preserve">@philapark.org </w:t>
      </w:r>
      <w:r w:rsidRPr="00394BDC">
        <w:rPr>
          <w:sz w:val="22"/>
          <w:szCs w:val="22"/>
        </w:rPr>
        <w:tab/>
      </w:r>
    </w:p>
    <w:bookmarkStart w:id="2" w:name="_MON_1484121777"/>
    <w:bookmarkEnd w:id="2"/>
    <w:p w:rsidR="002E4597" w:rsidRDefault="0075447A" w:rsidP="002E4597">
      <w:pPr>
        <w:ind w:left="360"/>
        <w:rPr>
          <w:sz w:val="22"/>
          <w:szCs w:val="22"/>
        </w:rPr>
      </w:pPr>
      <w:r>
        <w:rPr>
          <w:sz w:val="22"/>
          <w:szCs w:val="22"/>
        </w:rPr>
        <w:object w:dxaOrig="1513" w:dyaOrig="984">
          <v:shape id="_x0000_i1026" type="#_x0000_t75" style="width:75pt;height:49.2pt" o:ole="">
            <v:imagedata r:id="rId16" o:title=""/>
          </v:shape>
          <o:OLEObject Type="Embed" ProgID="Word.Document.12" ShapeID="_x0000_i1026" DrawAspect="Icon" ObjectID="_1484740926" r:id="rId17">
            <o:FieldCodes>\s</o:FieldCodes>
          </o:OLEObject>
        </w:object>
      </w:r>
    </w:p>
    <w:p w:rsidR="002E4597" w:rsidRDefault="00352B49" w:rsidP="002E4597">
      <w:pPr>
        <w:pStyle w:val="Heading4"/>
        <w:rPr>
          <w:sz w:val="22"/>
          <w:szCs w:val="22"/>
        </w:rPr>
      </w:pPr>
      <w:r>
        <w:rPr>
          <w:sz w:val="22"/>
          <w:szCs w:val="22"/>
        </w:rPr>
        <w:lastRenderedPageBreak/>
        <w:t>2</w:t>
      </w:r>
      <w:r w:rsidR="002E4597">
        <w:rPr>
          <w:sz w:val="22"/>
          <w:szCs w:val="22"/>
        </w:rPr>
        <w:t>.2</w:t>
      </w:r>
      <w:r w:rsidR="001933EE">
        <w:rPr>
          <w:sz w:val="22"/>
          <w:szCs w:val="22"/>
        </w:rPr>
        <w:t>0</w:t>
      </w:r>
      <w:r w:rsidR="002E4597" w:rsidRPr="004042A1">
        <w:rPr>
          <w:sz w:val="22"/>
          <w:szCs w:val="22"/>
        </w:rPr>
        <w:t xml:space="preserve">  </w:t>
      </w:r>
      <w:r w:rsidR="002E4597" w:rsidRPr="004042A1">
        <w:rPr>
          <w:sz w:val="22"/>
          <w:szCs w:val="22"/>
        </w:rPr>
        <w:tab/>
      </w:r>
      <w:r w:rsidR="002E4597">
        <w:rPr>
          <w:sz w:val="22"/>
          <w:szCs w:val="22"/>
        </w:rPr>
        <w:t>Withdraw</w:t>
      </w:r>
      <w:r w:rsidR="0088068E">
        <w:rPr>
          <w:sz w:val="22"/>
          <w:szCs w:val="22"/>
        </w:rPr>
        <w:t>a</w:t>
      </w:r>
      <w:r w:rsidR="002E4597">
        <w:rPr>
          <w:sz w:val="22"/>
          <w:szCs w:val="22"/>
        </w:rPr>
        <w:t>l of Proposal</w:t>
      </w:r>
    </w:p>
    <w:p w:rsidR="002E4597" w:rsidRDefault="002E4597" w:rsidP="002E4597">
      <w:pPr>
        <w:pStyle w:val="BodyText2"/>
        <w:tabs>
          <w:tab w:val="num" w:pos="720"/>
        </w:tabs>
        <w:suppressAutoHyphens/>
        <w:spacing w:after="0" w:line="240" w:lineRule="auto"/>
        <w:ind w:left="360"/>
        <w:rPr>
          <w:sz w:val="22"/>
          <w:szCs w:val="22"/>
        </w:rPr>
      </w:pPr>
      <w:r w:rsidRPr="00AF3A2B">
        <w:rPr>
          <w:sz w:val="22"/>
          <w:szCs w:val="22"/>
        </w:rPr>
        <w:t>A submitt</w:t>
      </w:r>
      <w:r>
        <w:rPr>
          <w:sz w:val="22"/>
          <w:szCs w:val="22"/>
        </w:rPr>
        <w:t>ed proposal</w:t>
      </w:r>
      <w:r w:rsidRPr="00AF3A2B">
        <w:rPr>
          <w:sz w:val="22"/>
          <w:szCs w:val="22"/>
        </w:rPr>
        <w:t xml:space="preserve"> may be withdrawn by written request of the submitter, prior to the </w:t>
      </w:r>
      <w:r>
        <w:rPr>
          <w:sz w:val="22"/>
          <w:szCs w:val="22"/>
        </w:rPr>
        <w:t>submittal closing date and time. Such request must be in writing and sent to the Contracts Manager at the address set forth herein by certified mail, return receipt requested, or delivered in person.  Such withdraw</w:t>
      </w:r>
      <w:r w:rsidR="0088068E">
        <w:rPr>
          <w:sz w:val="22"/>
          <w:szCs w:val="22"/>
        </w:rPr>
        <w:t>a</w:t>
      </w:r>
      <w:r>
        <w:rPr>
          <w:sz w:val="22"/>
          <w:szCs w:val="22"/>
        </w:rPr>
        <w:t>l shall be effective only upon receipt by the Authority and will not preclude the submission of another proposal by same vendor prior to the submittal deadline.  After scheduled deadline, no vendor will be permitted to withdraw their proposal and each vendor agrees that their proposal shall remain firm for the contract period.  A proposal made and opened may be withdrawn with the written permission of the Authority, if in the Authority’s opinion, the proposal is inconsistent with the best interest of the Authority.</w:t>
      </w:r>
    </w:p>
    <w:p w:rsidR="002E4597" w:rsidRDefault="002E4597" w:rsidP="002E4597">
      <w:pPr>
        <w:rPr>
          <w:sz w:val="22"/>
          <w:szCs w:val="22"/>
        </w:rPr>
      </w:pPr>
    </w:p>
    <w:p w:rsidR="002E4597" w:rsidRDefault="00352B49" w:rsidP="002E4597">
      <w:pPr>
        <w:pStyle w:val="Heading4"/>
        <w:rPr>
          <w:sz w:val="22"/>
          <w:szCs w:val="22"/>
        </w:rPr>
      </w:pPr>
      <w:r>
        <w:rPr>
          <w:sz w:val="22"/>
          <w:szCs w:val="22"/>
        </w:rPr>
        <w:t>2</w:t>
      </w:r>
      <w:r w:rsidR="002E4597" w:rsidRPr="004042A1">
        <w:rPr>
          <w:sz w:val="22"/>
          <w:szCs w:val="22"/>
        </w:rPr>
        <w:t>.</w:t>
      </w:r>
      <w:r w:rsidR="002E4597">
        <w:rPr>
          <w:sz w:val="22"/>
          <w:szCs w:val="22"/>
        </w:rPr>
        <w:t>2</w:t>
      </w:r>
      <w:r w:rsidR="001933EE">
        <w:rPr>
          <w:sz w:val="22"/>
          <w:szCs w:val="22"/>
        </w:rPr>
        <w:t>1</w:t>
      </w:r>
      <w:r w:rsidR="002E4597" w:rsidRPr="004042A1">
        <w:rPr>
          <w:sz w:val="22"/>
          <w:szCs w:val="22"/>
        </w:rPr>
        <w:t xml:space="preserve">  </w:t>
      </w:r>
      <w:r w:rsidR="002E4597" w:rsidRPr="004042A1">
        <w:rPr>
          <w:sz w:val="22"/>
          <w:szCs w:val="22"/>
        </w:rPr>
        <w:tab/>
      </w:r>
      <w:r w:rsidR="002E4597">
        <w:rPr>
          <w:sz w:val="22"/>
          <w:szCs w:val="22"/>
        </w:rPr>
        <w:t>Rejection of Proposals, Right to Cancel</w:t>
      </w:r>
    </w:p>
    <w:p w:rsidR="002E4597" w:rsidRDefault="002E4597" w:rsidP="002E4597">
      <w:pPr>
        <w:tabs>
          <w:tab w:val="left" w:pos="-720"/>
          <w:tab w:val="left" w:pos="0"/>
          <w:tab w:val="num" w:pos="720"/>
        </w:tabs>
        <w:suppressAutoHyphens/>
        <w:ind w:left="360"/>
        <w:rPr>
          <w:sz w:val="22"/>
          <w:szCs w:val="22"/>
        </w:rPr>
      </w:pPr>
      <w:r w:rsidRPr="00170626">
        <w:rPr>
          <w:sz w:val="22"/>
          <w:szCs w:val="22"/>
        </w:rPr>
        <w:t xml:space="preserve">The </w:t>
      </w:r>
      <w:r>
        <w:rPr>
          <w:sz w:val="22"/>
          <w:szCs w:val="22"/>
        </w:rPr>
        <w:t>Authority</w:t>
      </w:r>
      <w:r w:rsidRPr="00170626">
        <w:rPr>
          <w:sz w:val="22"/>
          <w:szCs w:val="22"/>
        </w:rPr>
        <w:t xml:space="preserve"> reserves the right to reject any or all proposals at </w:t>
      </w:r>
      <w:r>
        <w:rPr>
          <w:sz w:val="22"/>
          <w:szCs w:val="22"/>
        </w:rPr>
        <w:t>any time with no penalty.  The Authority</w:t>
      </w:r>
      <w:r w:rsidRPr="00170626">
        <w:rPr>
          <w:sz w:val="22"/>
          <w:szCs w:val="22"/>
        </w:rPr>
        <w:t xml:space="preserve"> also has the right to waive immaterial defects and minor irregularities in any submitted proposal.</w:t>
      </w:r>
    </w:p>
    <w:p w:rsidR="002E4597" w:rsidRDefault="002E4597" w:rsidP="002E4597">
      <w:pPr>
        <w:pStyle w:val="Heading4"/>
        <w:rPr>
          <w:sz w:val="22"/>
          <w:szCs w:val="22"/>
        </w:rPr>
      </w:pPr>
    </w:p>
    <w:p w:rsidR="002E4597" w:rsidRPr="008A29FC" w:rsidRDefault="00352B49" w:rsidP="002E4597">
      <w:pPr>
        <w:pStyle w:val="Heading4"/>
        <w:rPr>
          <w:sz w:val="22"/>
          <w:szCs w:val="22"/>
        </w:rPr>
      </w:pPr>
      <w:r>
        <w:rPr>
          <w:sz w:val="22"/>
          <w:szCs w:val="22"/>
        </w:rPr>
        <w:t>2</w:t>
      </w:r>
      <w:r w:rsidR="001933EE">
        <w:rPr>
          <w:sz w:val="22"/>
          <w:szCs w:val="22"/>
        </w:rPr>
        <w:t>.22</w:t>
      </w:r>
      <w:r w:rsidR="002E4597" w:rsidRPr="008A29FC">
        <w:rPr>
          <w:sz w:val="22"/>
          <w:szCs w:val="22"/>
        </w:rPr>
        <w:tab/>
        <w:t>Cost of Preparing Proposals</w:t>
      </w:r>
    </w:p>
    <w:p w:rsidR="002E4597" w:rsidRDefault="002E4597" w:rsidP="002E4597">
      <w:pPr>
        <w:pStyle w:val="BodyText2"/>
        <w:tabs>
          <w:tab w:val="num" w:pos="720"/>
        </w:tabs>
        <w:spacing w:after="0" w:line="240" w:lineRule="auto"/>
        <w:ind w:left="360"/>
        <w:rPr>
          <w:sz w:val="22"/>
          <w:szCs w:val="22"/>
        </w:rPr>
      </w:pPr>
      <w:r w:rsidRPr="00170626">
        <w:rPr>
          <w:sz w:val="22"/>
          <w:szCs w:val="22"/>
        </w:rPr>
        <w:t xml:space="preserve">The </w:t>
      </w:r>
      <w:r>
        <w:rPr>
          <w:sz w:val="22"/>
          <w:szCs w:val="22"/>
        </w:rPr>
        <w:t>Authority</w:t>
      </w:r>
      <w:r w:rsidRPr="00170626">
        <w:rPr>
          <w:sz w:val="22"/>
          <w:szCs w:val="22"/>
        </w:rPr>
        <w:t xml:space="preserve"> will not be liable for any </w:t>
      </w:r>
      <w:r>
        <w:rPr>
          <w:sz w:val="22"/>
          <w:szCs w:val="22"/>
        </w:rPr>
        <w:t xml:space="preserve">vendor </w:t>
      </w:r>
      <w:r w:rsidRPr="00170626">
        <w:rPr>
          <w:sz w:val="22"/>
          <w:szCs w:val="22"/>
        </w:rPr>
        <w:t xml:space="preserve">costs in the preparation and presentation of proposals submitted in response to this RFP including, but not limited to, costs incurred in connection with the </w:t>
      </w:r>
      <w:r>
        <w:rPr>
          <w:sz w:val="22"/>
          <w:szCs w:val="22"/>
        </w:rPr>
        <w:t>proposer</w:t>
      </w:r>
      <w:r w:rsidRPr="00170626">
        <w:rPr>
          <w:sz w:val="22"/>
          <w:szCs w:val="22"/>
        </w:rPr>
        <w:t xml:space="preserve">’s participation in </w:t>
      </w:r>
      <w:r>
        <w:rPr>
          <w:sz w:val="22"/>
          <w:szCs w:val="22"/>
        </w:rPr>
        <w:t xml:space="preserve">interviews </w:t>
      </w:r>
      <w:r w:rsidRPr="00170626">
        <w:rPr>
          <w:sz w:val="22"/>
          <w:szCs w:val="22"/>
        </w:rPr>
        <w:t>and the pre-proposal conference.</w:t>
      </w:r>
    </w:p>
    <w:p w:rsidR="002E4597" w:rsidRDefault="002E4597" w:rsidP="002E4597">
      <w:pPr>
        <w:tabs>
          <w:tab w:val="num" w:pos="720"/>
        </w:tabs>
        <w:ind w:left="882"/>
        <w:rPr>
          <w:sz w:val="22"/>
          <w:szCs w:val="22"/>
        </w:rPr>
      </w:pPr>
    </w:p>
    <w:p w:rsidR="000366C9" w:rsidRDefault="000366C9" w:rsidP="002E4597">
      <w:pPr>
        <w:tabs>
          <w:tab w:val="num" w:pos="720"/>
        </w:tabs>
        <w:ind w:left="882"/>
        <w:rPr>
          <w:sz w:val="22"/>
          <w:szCs w:val="22"/>
        </w:rPr>
      </w:pPr>
    </w:p>
    <w:p w:rsidR="000366C9" w:rsidRDefault="000366C9" w:rsidP="002E4597">
      <w:pPr>
        <w:tabs>
          <w:tab w:val="num" w:pos="720"/>
        </w:tabs>
        <w:ind w:left="882"/>
        <w:rPr>
          <w:sz w:val="22"/>
          <w:szCs w:val="22"/>
        </w:rPr>
      </w:pPr>
    </w:p>
    <w:p w:rsidR="00C31D6A" w:rsidRDefault="00C31D6A"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352B49" w:rsidRDefault="00352B49" w:rsidP="002E4597">
      <w:pPr>
        <w:tabs>
          <w:tab w:val="num" w:pos="720"/>
        </w:tabs>
        <w:ind w:left="882"/>
        <w:rPr>
          <w:sz w:val="22"/>
          <w:szCs w:val="22"/>
        </w:rPr>
      </w:pPr>
    </w:p>
    <w:p w:rsidR="00C31D6A" w:rsidRDefault="00C31D6A" w:rsidP="002E4597">
      <w:pPr>
        <w:tabs>
          <w:tab w:val="num" w:pos="720"/>
        </w:tabs>
        <w:ind w:left="882"/>
        <w:rPr>
          <w:sz w:val="22"/>
          <w:szCs w:val="22"/>
        </w:rPr>
      </w:pPr>
    </w:p>
    <w:p w:rsidR="002E4597" w:rsidRPr="00952487" w:rsidRDefault="00352B49" w:rsidP="002E4597">
      <w:pPr>
        <w:pStyle w:val="IntenseQuote"/>
        <w:rPr>
          <w:sz w:val="28"/>
          <w:szCs w:val="28"/>
        </w:rPr>
      </w:pPr>
      <w:r>
        <w:rPr>
          <w:sz w:val="28"/>
          <w:szCs w:val="28"/>
        </w:rPr>
        <w:lastRenderedPageBreak/>
        <w:t>3</w:t>
      </w:r>
      <w:r w:rsidR="002E4597" w:rsidRPr="006D268D">
        <w:rPr>
          <w:sz w:val="28"/>
          <w:szCs w:val="28"/>
        </w:rPr>
        <w:t>.  Project Specification</w:t>
      </w:r>
      <w:r w:rsidR="002E4597">
        <w:rPr>
          <w:sz w:val="28"/>
          <w:szCs w:val="28"/>
        </w:rPr>
        <w:t>s</w:t>
      </w:r>
    </w:p>
    <w:p w:rsidR="002E4597" w:rsidRPr="007C6F68" w:rsidRDefault="00352B49" w:rsidP="002E4597">
      <w:pPr>
        <w:pStyle w:val="Heading4"/>
        <w:rPr>
          <w:sz w:val="22"/>
          <w:szCs w:val="22"/>
        </w:rPr>
      </w:pPr>
      <w:r>
        <w:rPr>
          <w:sz w:val="22"/>
          <w:szCs w:val="22"/>
        </w:rPr>
        <w:t>3</w:t>
      </w:r>
      <w:r w:rsidR="002E4597">
        <w:rPr>
          <w:sz w:val="22"/>
          <w:szCs w:val="22"/>
        </w:rPr>
        <w:t>.</w:t>
      </w:r>
      <w:r w:rsidR="002E4597" w:rsidRPr="007C6F68">
        <w:rPr>
          <w:sz w:val="22"/>
          <w:szCs w:val="22"/>
        </w:rPr>
        <w:t xml:space="preserve">1  </w:t>
      </w:r>
      <w:r w:rsidR="002E4597" w:rsidRPr="007C6F68">
        <w:rPr>
          <w:sz w:val="22"/>
          <w:szCs w:val="22"/>
        </w:rPr>
        <w:tab/>
        <w:t>Project Goals</w:t>
      </w:r>
    </w:p>
    <w:p w:rsidR="002E4597" w:rsidRPr="00174A74" w:rsidRDefault="002E4597" w:rsidP="002E4597">
      <w:pPr>
        <w:keepNext/>
        <w:ind w:left="360"/>
        <w:rPr>
          <w:sz w:val="22"/>
          <w:szCs w:val="22"/>
        </w:rPr>
      </w:pPr>
      <w:r w:rsidRPr="00174A74">
        <w:rPr>
          <w:sz w:val="22"/>
          <w:szCs w:val="22"/>
        </w:rPr>
        <w:t>The Authority</w:t>
      </w:r>
      <w:r>
        <w:rPr>
          <w:sz w:val="22"/>
          <w:szCs w:val="22"/>
        </w:rPr>
        <w:t xml:space="preserve"> is committed to engage fully, authentically and efficiently with the public across all relevant social media channels.  The Authority’s social media goals are to establish a comprehensive:</w:t>
      </w:r>
      <w:r w:rsidRPr="00174A74">
        <w:rPr>
          <w:sz w:val="22"/>
          <w:szCs w:val="22"/>
        </w:rPr>
        <w:t xml:space="preserve"> </w:t>
      </w:r>
    </w:p>
    <w:p w:rsidR="002E4597" w:rsidRDefault="002E4597" w:rsidP="002E4597">
      <w:pPr>
        <w:pStyle w:val="ListParagraph"/>
        <w:numPr>
          <w:ilvl w:val="0"/>
          <w:numId w:val="7"/>
        </w:numPr>
        <w:tabs>
          <w:tab w:val="num" w:pos="-1800"/>
          <w:tab w:val="num" w:pos="0"/>
          <w:tab w:val="left" w:pos="720"/>
          <w:tab w:val="num" w:pos="1080"/>
        </w:tabs>
        <w:spacing w:before="120" w:after="0" w:line="240" w:lineRule="auto"/>
        <w:ind w:left="1080"/>
        <w:contextualSpacing w:val="0"/>
        <w:rPr>
          <w:rFonts w:ascii="Times New Roman" w:hAnsi="Times New Roman"/>
        </w:rPr>
      </w:pPr>
      <w:r>
        <w:rPr>
          <w:rFonts w:ascii="Times New Roman" w:hAnsi="Times New Roman"/>
        </w:rPr>
        <w:t>Understanding of the Authority’s current social media status, in terms of presence across channels and quality of engagement;</w:t>
      </w:r>
    </w:p>
    <w:p w:rsidR="002E4597" w:rsidRDefault="002E4597" w:rsidP="002E4597">
      <w:pPr>
        <w:pStyle w:val="ListParagraph"/>
        <w:numPr>
          <w:ilvl w:val="0"/>
          <w:numId w:val="7"/>
        </w:numPr>
        <w:tabs>
          <w:tab w:val="num" w:pos="-1800"/>
          <w:tab w:val="num" w:pos="0"/>
          <w:tab w:val="left" w:pos="720"/>
          <w:tab w:val="num" w:pos="1080"/>
        </w:tabs>
        <w:spacing w:before="120" w:after="0" w:line="240" w:lineRule="auto"/>
        <w:ind w:left="1080"/>
        <w:contextualSpacing w:val="0"/>
        <w:rPr>
          <w:rFonts w:ascii="Times New Roman" w:hAnsi="Times New Roman"/>
        </w:rPr>
      </w:pPr>
      <w:r>
        <w:rPr>
          <w:rFonts w:ascii="Times New Roman" w:hAnsi="Times New Roman"/>
        </w:rPr>
        <w:t>Strategy that leverages the power of social media for information distribution (including emergencies), engagement and marketing promotion in a more coordinated and cohesive manner;</w:t>
      </w:r>
    </w:p>
    <w:p w:rsidR="002E4597" w:rsidRDefault="002E4597" w:rsidP="002E4597">
      <w:pPr>
        <w:pStyle w:val="ListParagraph"/>
        <w:numPr>
          <w:ilvl w:val="0"/>
          <w:numId w:val="7"/>
        </w:numPr>
        <w:tabs>
          <w:tab w:val="num" w:pos="-1800"/>
          <w:tab w:val="num" w:pos="0"/>
          <w:tab w:val="left" w:pos="720"/>
          <w:tab w:val="num" w:pos="1080"/>
        </w:tabs>
        <w:spacing w:before="120" w:after="0" w:line="240" w:lineRule="auto"/>
        <w:ind w:left="1080"/>
        <w:contextualSpacing w:val="0"/>
        <w:rPr>
          <w:rFonts w:ascii="Times New Roman" w:hAnsi="Times New Roman"/>
        </w:rPr>
      </w:pPr>
      <w:r>
        <w:rPr>
          <w:rFonts w:ascii="Times New Roman" w:hAnsi="Times New Roman"/>
        </w:rPr>
        <w:t>Plan for incorporating social media into search engine optimization efforts;</w:t>
      </w:r>
    </w:p>
    <w:p w:rsidR="002E4597" w:rsidRDefault="002E4597" w:rsidP="002E4597">
      <w:pPr>
        <w:pStyle w:val="ListParagraph"/>
        <w:numPr>
          <w:ilvl w:val="0"/>
          <w:numId w:val="7"/>
        </w:numPr>
        <w:tabs>
          <w:tab w:val="num" w:pos="-1800"/>
          <w:tab w:val="num" w:pos="0"/>
          <w:tab w:val="left" w:pos="720"/>
          <w:tab w:val="num" w:pos="1080"/>
        </w:tabs>
        <w:spacing w:before="120" w:after="0" w:line="240" w:lineRule="auto"/>
        <w:ind w:left="1080"/>
        <w:contextualSpacing w:val="0"/>
        <w:rPr>
          <w:rFonts w:ascii="Times New Roman" w:hAnsi="Times New Roman"/>
        </w:rPr>
      </w:pPr>
      <w:r>
        <w:rPr>
          <w:rFonts w:ascii="Times New Roman" w:hAnsi="Times New Roman"/>
        </w:rPr>
        <w:t>Understanding of the social media strategy as a benefit to visitors and residents of Philadelphia.</w:t>
      </w:r>
    </w:p>
    <w:p w:rsidR="002E4597" w:rsidRDefault="002E4597" w:rsidP="002E4597">
      <w:pPr>
        <w:rPr>
          <w:sz w:val="22"/>
          <w:szCs w:val="22"/>
        </w:rPr>
      </w:pPr>
    </w:p>
    <w:p w:rsidR="002E4597" w:rsidRPr="00952487" w:rsidRDefault="00352B49" w:rsidP="002E4597">
      <w:pPr>
        <w:pStyle w:val="Heading4"/>
        <w:rPr>
          <w:sz w:val="22"/>
          <w:szCs w:val="22"/>
        </w:rPr>
      </w:pPr>
      <w:r>
        <w:rPr>
          <w:sz w:val="22"/>
          <w:szCs w:val="22"/>
        </w:rPr>
        <w:t>3</w:t>
      </w:r>
      <w:r w:rsidR="002E4597" w:rsidRPr="00952487">
        <w:rPr>
          <w:sz w:val="22"/>
          <w:szCs w:val="22"/>
        </w:rPr>
        <w:t xml:space="preserve">.2  </w:t>
      </w:r>
      <w:r w:rsidR="002E4597">
        <w:rPr>
          <w:sz w:val="22"/>
          <w:szCs w:val="22"/>
        </w:rPr>
        <w:tab/>
        <w:t>Scope of Services</w:t>
      </w:r>
    </w:p>
    <w:p w:rsidR="002E4597" w:rsidRDefault="00352B49" w:rsidP="002E4597">
      <w:pPr>
        <w:ind w:left="360"/>
        <w:rPr>
          <w:sz w:val="22"/>
          <w:szCs w:val="22"/>
        </w:rPr>
      </w:pPr>
      <w:r>
        <w:rPr>
          <w:sz w:val="22"/>
          <w:szCs w:val="22"/>
        </w:rPr>
        <w:t>3</w:t>
      </w:r>
      <w:r w:rsidR="000366C9">
        <w:rPr>
          <w:sz w:val="22"/>
          <w:szCs w:val="22"/>
        </w:rPr>
        <w:t>.2.1</w:t>
      </w:r>
      <w:r w:rsidR="000366C9">
        <w:rPr>
          <w:sz w:val="22"/>
          <w:szCs w:val="22"/>
        </w:rPr>
        <w:tab/>
      </w:r>
      <w:r w:rsidR="002E4597">
        <w:rPr>
          <w:sz w:val="22"/>
          <w:szCs w:val="22"/>
        </w:rPr>
        <w:t xml:space="preserve">The Vendor shall provide strategic advice on current activities and potential activity regarding social </w:t>
      </w:r>
      <w:r w:rsidR="000366C9">
        <w:rPr>
          <w:sz w:val="22"/>
          <w:szCs w:val="22"/>
        </w:rPr>
        <w:tab/>
      </w:r>
      <w:r w:rsidR="000366C9">
        <w:rPr>
          <w:sz w:val="22"/>
          <w:szCs w:val="22"/>
        </w:rPr>
        <w:tab/>
      </w:r>
      <w:r w:rsidR="002E4597">
        <w:rPr>
          <w:sz w:val="22"/>
          <w:szCs w:val="22"/>
        </w:rPr>
        <w:t>media and mobile communications.</w:t>
      </w:r>
      <w:r w:rsidR="002E4597" w:rsidRPr="00BD0BF7" w:rsidDel="009549A3">
        <w:rPr>
          <w:sz w:val="22"/>
          <w:szCs w:val="22"/>
        </w:rPr>
        <w:t xml:space="preserve"> </w:t>
      </w:r>
    </w:p>
    <w:p w:rsidR="002E4597" w:rsidRDefault="002E4597" w:rsidP="002E4597">
      <w:pPr>
        <w:ind w:left="360"/>
        <w:rPr>
          <w:sz w:val="22"/>
          <w:szCs w:val="22"/>
        </w:rPr>
      </w:pPr>
    </w:p>
    <w:p w:rsidR="002E4597" w:rsidRDefault="00352B49" w:rsidP="002E4597">
      <w:pPr>
        <w:ind w:left="360"/>
        <w:rPr>
          <w:sz w:val="22"/>
          <w:szCs w:val="22"/>
        </w:rPr>
      </w:pPr>
      <w:r>
        <w:rPr>
          <w:sz w:val="22"/>
          <w:szCs w:val="22"/>
        </w:rPr>
        <w:t>3</w:t>
      </w:r>
      <w:r w:rsidR="000366C9">
        <w:rPr>
          <w:sz w:val="22"/>
          <w:szCs w:val="22"/>
        </w:rPr>
        <w:t>.2.2</w:t>
      </w:r>
      <w:r w:rsidR="000366C9">
        <w:rPr>
          <w:sz w:val="22"/>
          <w:szCs w:val="22"/>
        </w:rPr>
        <w:tab/>
      </w:r>
      <w:r w:rsidR="002E4597">
        <w:rPr>
          <w:sz w:val="22"/>
          <w:szCs w:val="22"/>
        </w:rPr>
        <w:t>The Vendor shall assist Authority staff in creating written content</w:t>
      </w:r>
      <w:r w:rsidR="0072276E">
        <w:rPr>
          <w:sz w:val="22"/>
          <w:szCs w:val="22"/>
        </w:rPr>
        <w:t>,</w:t>
      </w:r>
      <w:r w:rsidR="002E4597">
        <w:rPr>
          <w:sz w:val="22"/>
          <w:szCs w:val="22"/>
        </w:rPr>
        <w:t xml:space="preserve"> planning timings and </w:t>
      </w:r>
      <w:r w:rsidR="000366C9">
        <w:rPr>
          <w:sz w:val="22"/>
          <w:szCs w:val="22"/>
        </w:rPr>
        <w:tab/>
      </w:r>
      <w:r w:rsidR="000366C9">
        <w:rPr>
          <w:sz w:val="22"/>
          <w:szCs w:val="22"/>
        </w:rPr>
        <w:tab/>
      </w:r>
      <w:r w:rsidR="000366C9">
        <w:rPr>
          <w:sz w:val="22"/>
          <w:szCs w:val="22"/>
        </w:rPr>
        <w:tab/>
      </w:r>
      <w:r w:rsidR="0072276E">
        <w:rPr>
          <w:sz w:val="22"/>
          <w:szCs w:val="22"/>
        </w:rPr>
        <w:tab/>
      </w:r>
      <w:r w:rsidR="002E4597">
        <w:rPr>
          <w:sz w:val="22"/>
          <w:szCs w:val="22"/>
        </w:rPr>
        <w:t xml:space="preserve">publishing posts throughout each month through the development of a monthly content calendar </w:t>
      </w:r>
      <w:r w:rsidR="000366C9">
        <w:rPr>
          <w:sz w:val="22"/>
          <w:szCs w:val="22"/>
        </w:rPr>
        <w:tab/>
      </w:r>
      <w:r w:rsidR="000366C9">
        <w:rPr>
          <w:sz w:val="22"/>
          <w:szCs w:val="22"/>
        </w:rPr>
        <w:tab/>
      </w:r>
      <w:r w:rsidR="000366C9">
        <w:rPr>
          <w:sz w:val="22"/>
          <w:szCs w:val="22"/>
        </w:rPr>
        <w:tab/>
      </w:r>
      <w:r w:rsidR="002E4597">
        <w:rPr>
          <w:sz w:val="22"/>
          <w:szCs w:val="22"/>
        </w:rPr>
        <w:t xml:space="preserve">based on information provided by the Authority, such as evergreen content, seasonal promotions, as </w:t>
      </w:r>
      <w:r w:rsidR="000366C9">
        <w:rPr>
          <w:sz w:val="22"/>
          <w:szCs w:val="22"/>
        </w:rPr>
        <w:tab/>
      </w:r>
      <w:r w:rsidR="000366C9">
        <w:rPr>
          <w:sz w:val="22"/>
          <w:szCs w:val="22"/>
        </w:rPr>
        <w:tab/>
      </w:r>
      <w:r w:rsidR="002E4597">
        <w:rPr>
          <w:sz w:val="22"/>
          <w:szCs w:val="22"/>
        </w:rPr>
        <w:t xml:space="preserve">well as execution of content that requires timeliness (such as breaking news, weather emergencies, </w:t>
      </w:r>
      <w:r w:rsidR="000366C9">
        <w:rPr>
          <w:sz w:val="22"/>
          <w:szCs w:val="22"/>
        </w:rPr>
        <w:tab/>
      </w:r>
      <w:r w:rsidR="000366C9">
        <w:rPr>
          <w:sz w:val="22"/>
          <w:szCs w:val="22"/>
        </w:rPr>
        <w:tab/>
      </w:r>
      <w:r w:rsidR="002E4597">
        <w:rPr>
          <w:sz w:val="22"/>
          <w:szCs w:val="22"/>
        </w:rPr>
        <w:t>etc.).</w:t>
      </w:r>
    </w:p>
    <w:p w:rsidR="002E4597" w:rsidRDefault="002E4597" w:rsidP="002E4597">
      <w:pPr>
        <w:ind w:left="360"/>
        <w:rPr>
          <w:sz w:val="22"/>
          <w:szCs w:val="22"/>
        </w:rPr>
      </w:pPr>
    </w:p>
    <w:p w:rsidR="002E4597" w:rsidRDefault="00352B49" w:rsidP="002E4597">
      <w:pPr>
        <w:ind w:left="360"/>
        <w:rPr>
          <w:sz w:val="22"/>
          <w:szCs w:val="22"/>
        </w:rPr>
      </w:pPr>
      <w:r>
        <w:rPr>
          <w:sz w:val="22"/>
          <w:szCs w:val="22"/>
        </w:rPr>
        <w:t>3</w:t>
      </w:r>
      <w:r w:rsidR="000366C9">
        <w:rPr>
          <w:sz w:val="22"/>
          <w:szCs w:val="22"/>
        </w:rPr>
        <w:t>.2.3</w:t>
      </w:r>
      <w:r w:rsidR="000366C9">
        <w:rPr>
          <w:sz w:val="22"/>
          <w:szCs w:val="22"/>
        </w:rPr>
        <w:tab/>
      </w:r>
      <w:r w:rsidR="002E4597">
        <w:rPr>
          <w:sz w:val="22"/>
          <w:szCs w:val="22"/>
        </w:rPr>
        <w:t xml:space="preserve">The Vendor shall manage, develop and deploy the Authority’s pro-active and reactive messaging in </w:t>
      </w:r>
      <w:r w:rsidR="000366C9">
        <w:rPr>
          <w:sz w:val="22"/>
          <w:szCs w:val="22"/>
        </w:rPr>
        <w:tab/>
      </w:r>
      <w:r w:rsidR="000366C9">
        <w:rPr>
          <w:sz w:val="22"/>
          <w:szCs w:val="22"/>
        </w:rPr>
        <w:tab/>
      </w:r>
      <w:r w:rsidR="002E4597">
        <w:rPr>
          <w:sz w:val="22"/>
          <w:szCs w:val="22"/>
        </w:rPr>
        <w:t xml:space="preserve">social media channels according to the guidelines collaboratively developed between the Authority </w:t>
      </w:r>
      <w:r w:rsidR="000366C9">
        <w:rPr>
          <w:sz w:val="22"/>
          <w:szCs w:val="22"/>
        </w:rPr>
        <w:tab/>
      </w:r>
      <w:r w:rsidR="000366C9">
        <w:rPr>
          <w:sz w:val="22"/>
          <w:szCs w:val="22"/>
        </w:rPr>
        <w:tab/>
      </w:r>
      <w:r w:rsidR="002E4597">
        <w:rPr>
          <w:sz w:val="22"/>
          <w:szCs w:val="22"/>
        </w:rPr>
        <w:t xml:space="preserve">and Vendor.  </w:t>
      </w:r>
    </w:p>
    <w:p w:rsidR="002E4597" w:rsidRDefault="002E4597" w:rsidP="002E4597">
      <w:pPr>
        <w:ind w:left="360"/>
        <w:rPr>
          <w:sz w:val="22"/>
          <w:szCs w:val="22"/>
        </w:rPr>
      </w:pPr>
    </w:p>
    <w:p w:rsidR="002E4597" w:rsidRDefault="00352B49" w:rsidP="002E4597">
      <w:pPr>
        <w:ind w:left="360"/>
        <w:rPr>
          <w:sz w:val="22"/>
          <w:szCs w:val="22"/>
        </w:rPr>
      </w:pPr>
      <w:r>
        <w:rPr>
          <w:sz w:val="22"/>
          <w:szCs w:val="22"/>
        </w:rPr>
        <w:t>3</w:t>
      </w:r>
      <w:r w:rsidR="000366C9">
        <w:rPr>
          <w:sz w:val="22"/>
          <w:szCs w:val="22"/>
        </w:rPr>
        <w:t>.2.4</w:t>
      </w:r>
      <w:r w:rsidR="000366C9">
        <w:rPr>
          <w:sz w:val="22"/>
          <w:szCs w:val="22"/>
        </w:rPr>
        <w:tab/>
      </w:r>
      <w:r w:rsidR="002E4597">
        <w:rPr>
          <w:sz w:val="22"/>
          <w:szCs w:val="22"/>
        </w:rPr>
        <w:t xml:space="preserve">The Vendor will use social media platforms and tools to extend and measure the distribution of the </w:t>
      </w:r>
      <w:r w:rsidR="000366C9">
        <w:rPr>
          <w:sz w:val="22"/>
          <w:szCs w:val="22"/>
        </w:rPr>
        <w:tab/>
      </w:r>
      <w:r w:rsidR="000366C9">
        <w:rPr>
          <w:sz w:val="22"/>
          <w:szCs w:val="22"/>
        </w:rPr>
        <w:tab/>
      </w:r>
      <w:r w:rsidR="002E4597">
        <w:rPr>
          <w:sz w:val="22"/>
          <w:szCs w:val="22"/>
        </w:rPr>
        <w:t xml:space="preserve">Authority’s communications, and alert the Authority to positive and problematic messages and </w:t>
      </w:r>
      <w:r w:rsidR="000366C9">
        <w:rPr>
          <w:sz w:val="22"/>
          <w:szCs w:val="22"/>
        </w:rPr>
        <w:tab/>
      </w:r>
      <w:r w:rsidR="000366C9">
        <w:rPr>
          <w:sz w:val="22"/>
          <w:szCs w:val="22"/>
        </w:rPr>
        <w:tab/>
      </w:r>
      <w:r w:rsidR="000366C9">
        <w:rPr>
          <w:sz w:val="22"/>
          <w:szCs w:val="22"/>
        </w:rPr>
        <w:tab/>
      </w:r>
      <w:r w:rsidR="002E4597">
        <w:rPr>
          <w:sz w:val="22"/>
          <w:szCs w:val="22"/>
        </w:rPr>
        <w:t>developments.</w:t>
      </w:r>
    </w:p>
    <w:p w:rsidR="002E4597" w:rsidRDefault="002E4597" w:rsidP="002E4597">
      <w:pPr>
        <w:ind w:left="360"/>
        <w:rPr>
          <w:sz w:val="22"/>
          <w:szCs w:val="22"/>
        </w:rPr>
      </w:pPr>
    </w:p>
    <w:p w:rsidR="002E4597" w:rsidRDefault="00352B49" w:rsidP="002E4597">
      <w:pPr>
        <w:ind w:left="360"/>
        <w:rPr>
          <w:sz w:val="22"/>
          <w:szCs w:val="22"/>
        </w:rPr>
      </w:pPr>
      <w:r>
        <w:rPr>
          <w:sz w:val="22"/>
          <w:szCs w:val="22"/>
        </w:rPr>
        <w:t>3</w:t>
      </w:r>
      <w:r w:rsidR="000366C9">
        <w:rPr>
          <w:sz w:val="22"/>
          <w:szCs w:val="22"/>
        </w:rPr>
        <w:t>.2.5</w:t>
      </w:r>
      <w:r w:rsidR="000366C9">
        <w:rPr>
          <w:sz w:val="22"/>
          <w:szCs w:val="22"/>
        </w:rPr>
        <w:tab/>
      </w:r>
      <w:r w:rsidR="002E4597">
        <w:rPr>
          <w:sz w:val="22"/>
          <w:szCs w:val="22"/>
        </w:rPr>
        <w:t xml:space="preserve">The Vendor shall provide tools and processes to integrate with Authority staff to solve constituent </w:t>
      </w:r>
      <w:r w:rsidR="000366C9">
        <w:rPr>
          <w:sz w:val="22"/>
          <w:szCs w:val="22"/>
        </w:rPr>
        <w:tab/>
      </w:r>
      <w:r w:rsidR="000366C9">
        <w:rPr>
          <w:sz w:val="22"/>
          <w:szCs w:val="22"/>
        </w:rPr>
        <w:tab/>
      </w:r>
      <w:r w:rsidR="002E4597">
        <w:rPr>
          <w:sz w:val="22"/>
          <w:szCs w:val="22"/>
        </w:rPr>
        <w:t>problems or answer inquiries.</w:t>
      </w:r>
    </w:p>
    <w:p w:rsidR="002E4597" w:rsidRDefault="002E4597" w:rsidP="002E4597">
      <w:pPr>
        <w:ind w:left="360"/>
        <w:rPr>
          <w:sz w:val="22"/>
          <w:szCs w:val="22"/>
        </w:rPr>
      </w:pPr>
    </w:p>
    <w:p w:rsidR="002E4597" w:rsidRDefault="00352B49" w:rsidP="002E4597">
      <w:pPr>
        <w:ind w:left="360"/>
        <w:rPr>
          <w:sz w:val="22"/>
          <w:szCs w:val="22"/>
        </w:rPr>
      </w:pPr>
      <w:r>
        <w:rPr>
          <w:sz w:val="22"/>
          <w:szCs w:val="22"/>
        </w:rPr>
        <w:t>3</w:t>
      </w:r>
      <w:r w:rsidR="000366C9">
        <w:rPr>
          <w:sz w:val="22"/>
          <w:szCs w:val="22"/>
        </w:rPr>
        <w:t>.2.6</w:t>
      </w:r>
      <w:r w:rsidR="000366C9">
        <w:rPr>
          <w:sz w:val="22"/>
          <w:szCs w:val="22"/>
        </w:rPr>
        <w:tab/>
      </w:r>
      <w:r w:rsidR="002E4597">
        <w:rPr>
          <w:sz w:val="22"/>
          <w:szCs w:val="22"/>
        </w:rPr>
        <w:t xml:space="preserve">The </w:t>
      </w:r>
      <w:r w:rsidR="002E4597" w:rsidRPr="00174A74">
        <w:rPr>
          <w:sz w:val="22"/>
          <w:szCs w:val="22"/>
        </w:rPr>
        <w:t xml:space="preserve">Vendors </w:t>
      </w:r>
      <w:r w:rsidR="002E4597">
        <w:rPr>
          <w:sz w:val="22"/>
          <w:szCs w:val="22"/>
        </w:rPr>
        <w:t xml:space="preserve">shall provide ongoing monitoring of social presence to analyze brand mentions, </w:t>
      </w:r>
      <w:r w:rsidR="000366C9">
        <w:rPr>
          <w:sz w:val="22"/>
          <w:szCs w:val="22"/>
        </w:rPr>
        <w:tab/>
      </w:r>
      <w:r w:rsidR="000366C9">
        <w:rPr>
          <w:sz w:val="22"/>
          <w:szCs w:val="22"/>
        </w:rPr>
        <w:tab/>
      </w:r>
      <w:r w:rsidR="000366C9">
        <w:rPr>
          <w:sz w:val="22"/>
          <w:szCs w:val="22"/>
        </w:rPr>
        <w:tab/>
      </w:r>
      <w:r w:rsidR="002E4597">
        <w:rPr>
          <w:sz w:val="22"/>
          <w:szCs w:val="22"/>
        </w:rPr>
        <w:t>community feedback,</w:t>
      </w:r>
      <w:r w:rsidR="004A7A74">
        <w:rPr>
          <w:sz w:val="22"/>
          <w:szCs w:val="22"/>
        </w:rPr>
        <w:t xml:space="preserve"> </w:t>
      </w:r>
      <w:proofErr w:type="gramStart"/>
      <w:r w:rsidR="002E4597">
        <w:rPr>
          <w:sz w:val="22"/>
          <w:szCs w:val="22"/>
        </w:rPr>
        <w:t>customer</w:t>
      </w:r>
      <w:proofErr w:type="gramEnd"/>
      <w:r w:rsidR="002E4597">
        <w:rPr>
          <w:sz w:val="22"/>
          <w:szCs w:val="22"/>
        </w:rPr>
        <w:t xml:space="preserve"> service and media integration and develop plans for adjustment or </w:t>
      </w:r>
      <w:r w:rsidR="000366C9">
        <w:rPr>
          <w:sz w:val="22"/>
          <w:szCs w:val="22"/>
        </w:rPr>
        <w:tab/>
      </w:r>
      <w:r w:rsidR="000366C9">
        <w:rPr>
          <w:sz w:val="22"/>
          <w:szCs w:val="22"/>
        </w:rPr>
        <w:tab/>
      </w:r>
      <w:r w:rsidR="002E4597">
        <w:rPr>
          <w:sz w:val="22"/>
          <w:szCs w:val="22"/>
        </w:rPr>
        <w:t>enhancement.</w:t>
      </w:r>
    </w:p>
    <w:p w:rsidR="002E4597" w:rsidRDefault="002E4597" w:rsidP="002E4597">
      <w:pPr>
        <w:ind w:left="360"/>
        <w:rPr>
          <w:sz w:val="22"/>
          <w:szCs w:val="22"/>
        </w:rPr>
      </w:pPr>
    </w:p>
    <w:p w:rsidR="002E4597" w:rsidRPr="000805D8" w:rsidRDefault="00352B49" w:rsidP="002E4597">
      <w:pPr>
        <w:ind w:left="360"/>
        <w:rPr>
          <w:sz w:val="22"/>
          <w:szCs w:val="22"/>
        </w:rPr>
      </w:pPr>
      <w:r>
        <w:rPr>
          <w:sz w:val="22"/>
          <w:szCs w:val="22"/>
        </w:rPr>
        <w:t>3</w:t>
      </w:r>
      <w:r w:rsidR="000366C9">
        <w:rPr>
          <w:sz w:val="22"/>
          <w:szCs w:val="22"/>
        </w:rPr>
        <w:t>.2.7</w:t>
      </w:r>
      <w:r w:rsidR="000366C9">
        <w:rPr>
          <w:sz w:val="22"/>
          <w:szCs w:val="22"/>
        </w:rPr>
        <w:tab/>
      </w:r>
      <w:r w:rsidR="002E4597" w:rsidRPr="00174A74">
        <w:rPr>
          <w:sz w:val="22"/>
          <w:szCs w:val="22"/>
        </w:rPr>
        <w:t xml:space="preserve">The Vendor shall </w:t>
      </w:r>
      <w:r w:rsidR="002E4597">
        <w:rPr>
          <w:sz w:val="22"/>
          <w:szCs w:val="22"/>
        </w:rPr>
        <w:t>assist in developing benchmarks for reviewing the efficacy of social engagement.</w:t>
      </w:r>
    </w:p>
    <w:p w:rsidR="002E4597" w:rsidRDefault="002E4597" w:rsidP="002E4597">
      <w:pPr>
        <w:rPr>
          <w:sz w:val="22"/>
          <w:szCs w:val="22"/>
        </w:rPr>
      </w:pPr>
    </w:p>
    <w:p w:rsidR="002E4597" w:rsidRDefault="00352B49" w:rsidP="002E4597">
      <w:pPr>
        <w:ind w:left="360"/>
        <w:rPr>
          <w:sz w:val="22"/>
          <w:szCs w:val="22"/>
        </w:rPr>
      </w:pPr>
      <w:r>
        <w:rPr>
          <w:sz w:val="22"/>
          <w:szCs w:val="22"/>
        </w:rPr>
        <w:t>3</w:t>
      </w:r>
      <w:r w:rsidR="000366C9">
        <w:rPr>
          <w:sz w:val="22"/>
          <w:szCs w:val="22"/>
        </w:rPr>
        <w:t>.2.8</w:t>
      </w:r>
      <w:r w:rsidR="000366C9">
        <w:rPr>
          <w:sz w:val="22"/>
          <w:szCs w:val="22"/>
        </w:rPr>
        <w:tab/>
      </w:r>
      <w:r w:rsidR="002E4597">
        <w:rPr>
          <w:sz w:val="22"/>
          <w:szCs w:val="22"/>
        </w:rPr>
        <w:t xml:space="preserve">The Vendor shall provide technical support and consulting for current and future online digital </w:t>
      </w:r>
      <w:r w:rsidR="000366C9">
        <w:rPr>
          <w:sz w:val="22"/>
          <w:szCs w:val="22"/>
        </w:rPr>
        <w:tab/>
      </w:r>
      <w:r w:rsidR="000366C9">
        <w:rPr>
          <w:sz w:val="22"/>
          <w:szCs w:val="22"/>
        </w:rPr>
        <w:tab/>
      </w:r>
      <w:r w:rsidR="000366C9">
        <w:rPr>
          <w:sz w:val="22"/>
          <w:szCs w:val="22"/>
        </w:rPr>
        <w:tab/>
      </w:r>
      <w:r w:rsidR="002E4597">
        <w:rPr>
          <w:sz w:val="22"/>
          <w:szCs w:val="22"/>
        </w:rPr>
        <w:t>efforts, programs and special projects or campaigns</w:t>
      </w:r>
      <w:r w:rsidR="000366C9">
        <w:rPr>
          <w:sz w:val="22"/>
          <w:szCs w:val="22"/>
        </w:rPr>
        <w:t xml:space="preserve">, including but not limited to Google+, Yelp and </w:t>
      </w:r>
      <w:r w:rsidR="000366C9">
        <w:rPr>
          <w:sz w:val="22"/>
          <w:szCs w:val="22"/>
        </w:rPr>
        <w:tab/>
      </w:r>
      <w:r w:rsidR="000366C9">
        <w:rPr>
          <w:sz w:val="22"/>
          <w:szCs w:val="22"/>
        </w:rPr>
        <w:tab/>
        <w:t>Instagram.</w:t>
      </w:r>
      <w:r w:rsidR="002E4597" w:rsidDel="009549A3">
        <w:rPr>
          <w:sz w:val="22"/>
          <w:szCs w:val="22"/>
        </w:rPr>
        <w:t xml:space="preserve"> </w:t>
      </w:r>
    </w:p>
    <w:p w:rsidR="002E4597" w:rsidRDefault="002E4597" w:rsidP="002E4597">
      <w:pPr>
        <w:ind w:left="360"/>
        <w:rPr>
          <w:sz w:val="22"/>
          <w:szCs w:val="22"/>
        </w:rPr>
      </w:pPr>
    </w:p>
    <w:p w:rsidR="002E4597" w:rsidRDefault="00352B49" w:rsidP="002E4597">
      <w:pPr>
        <w:ind w:left="360"/>
        <w:rPr>
          <w:color w:val="000000"/>
          <w:sz w:val="22"/>
          <w:szCs w:val="22"/>
        </w:rPr>
      </w:pPr>
      <w:r>
        <w:rPr>
          <w:color w:val="000000"/>
          <w:sz w:val="22"/>
          <w:szCs w:val="22"/>
        </w:rPr>
        <w:t>3</w:t>
      </w:r>
      <w:r w:rsidR="000366C9">
        <w:rPr>
          <w:color w:val="000000"/>
          <w:sz w:val="22"/>
          <w:szCs w:val="22"/>
        </w:rPr>
        <w:t>.2.9</w:t>
      </w:r>
      <w:r w:rsidR="000366C9">
        <w:rPr>
          <w:color w:val="000000"/>
          <w:sz w:val="22"/>
          <w:szCs w:val="22"/>
        </w:rPr>
        <w:tab/>
      </w:r>
      <w:r w:rsidR="002E4597">
        <w:rPr>
          <w:color w:val="000000"/>
          <w:sz w:val="22"/>
          <w:szCs w:val="22"/>
        </w:rPr>
        <w:t xml:space="preserve">The Vendor shall manage </w:t>
      </w:r>
      <w:r w:rsidR="0088068E">
        <w:rPr>
          <w:color w:val="000000"/>
          <w:sz w:val="22"/>
          <w:szCs w:val="22"/>
        </w:rPr>
        <w:t xml:space="preserve">the Authority’s </w:t>
      </w:r>
      <w:r w:rsidR="002E4597">
        <w:rPr>
          <w:color w:val="000000"/>
          <w:sz w:val="22"/>
          <w:szCs w:val="22"/>
        </w:rPr>
        <w:t xml:space="preserve">website blog, blog calendar, content creation and </w:t>
      </w:r>
      <w:r w:rsidR="0088068E">
        <w:rPr>
          <w:color w:val="000000"/>
          <w:sz w:val="22"/>
          <w:szCs w:val="22"/>
        </w:rPr>
        <w:tab/>
      </w:r>
      <w:r w:rsidR="0088068E">
        <w:rPr>
          <w:color w:val="000000"/>
          <w:sz w:val="22"/>
          <w:szCs w:val="22"/>
        </w:rPr>
        <w:tab/>
      </w:r>
      <w:r w:rsidR="0088068E">
        <w:rPr>
          <w:color w:val="000000"/>
          <w:sz w:val="22"/>
          <w:szCs w:val="22"/>
        </w:rPr>
        <w:tab/>
      </w:r>
      <w:r w:rsidR="002E4597">
        <w:rPr>
          <w:color w:val="000000"/>
          <w:sz w:val="22"/>
          <w:szCs w:val="22"/>
        </w:rPr>
        <w:t>distribution for Authority</w:t>
      </w:r>
      <w:r w:rsidR="0088068E">
        <w:rPr>
          <w:color w:val="000000"/>
          <w:sz w:val="22"/>
          <w:szCs w:val="22"/>
        </w:rPr>
        <w:t xml:space="preserve"> </w:t>
      </w:r>
      <w:r w:rsidR="002E4597">
        <w:rPr>
          <w:color w:val="000000"/>
          <w:sz w:val="22"/>
          <w:szCs w:val="22"/>
        </w:rPr>
        <w:t>stories, messages and programs.</w:t>
      </w:r>
    </w:p>
    <w:p w:rsidR="002E4597" w:rsidRDefault="002E4597" w:rsidP="002E4597">
      <w:pPr>
        <w:ind w:left="360"/>
        <w:rPr>
          <w:sz w:val="22"/>
          <w:szCs w:val="22"/>
        </w:rPr>
      </w:pPr>
    </w:p>
    <w:p w:rsidR="002E4597" w:rsidRDefault="00352B49" w:rsidP="002E4597">
      <w:pPr>
        <w:ind w:left="360"/>
        <w:rPr>
          <w:sz w:val="22"/>
          <w:szCs w:val="22"/>
        </w:rPr>
      </w:pPr>
      <w:r>
        <w:rPr>
          <w:sz w:val="22"/>
          <w:szCs w:val="22"/>
        </w:rPr>
        <w:t>3</w:t>
      </w:r>
      <w:r w:rsidR="000366C9">
        <w:rPr>
          <w:sz w:val="22"/>
          <w:szCs w:val="22"/>
        </w:rPr>
        <w:t>.2.10</w:t>
      </w:r>
      <w:r w:rsidR="000366C9">
        <w:rPr>
          <w:sz w:val="22"/>
          <w:szCs w:val="22"/>
        </w:rPr>
        <w:tab/>
      </w:r>
      <w:r w:rsidR="002E4597" w:rsidRPr="00BD0BF7">
        <w:rPr>
          <w:sz w:val="22"/>
          <w:szCs w:val="22"/>
        </w:rPr>
        <w:t xml:space="preserve">The Vendor shall provide </w:t>
      </w:r>
      <w:r w:rsidR="002E4597">
        <w:rPr>
          <w:sz w:val="22"/>
          <w:szCs w:val="22"/>
        </w:rPr>
        <w:t>project management services for select special projects and initiatives.</w:t>
      </w:r>
      <w:r w:rsidR="002E4597" w:rsidRPr="00BD0BF7" w:rsidDel="009549A3">
        <w:rPr>
          <w:sz w:val="22"/>
          <w:szCs w:val="22"/>
        </w:rPr>
        <w:t xml:space="preserve"> </w:t>
      </w:r>
    </w:p>
    <w:p w:rsidR="002E4597" w:rsidRDefault="002E4597" w:rsidP="002E4597">
      <w:pPr>
        <w:ind w:left="360"/>
        <w:rPr>
          <w:sz w:val="22"/>
          <w:szCs w:val="22"/>
        </w:rPr>
      </w:pPr>
    </w:p>
    <w:p w:rsidR="002E4597" w:rsidRDefault="00352B49" w:rsidP="002E4597">
      <w:pPr>
        <w:ind w:left="360"/>
        <w:rPr>
          <w:sz w:val="22"/>
          <w:szCs w:val="22"/>
        </w:rPr>
      </w:pPr>
      <w:r>
        <w:rPr>
          <w:sz w:val="22"/>
          <w:szCs w:val="22"/>
        </w:rPr>
        <w:t>3</w:t>
      </w:r>
      <w:r w:rsidR="000366C9">
        <w:rPr>
          <w:sz w:val="22"/>
          <w:szCs w:val="22"/>
        </w:rPr>
        <w:t>.2.11</w:t>
      </w:r>
      <w:r w:rsidR="000366C9">
        <w:rPr>
          <w:sz w:val="22"/>
          <w:szCs w:val="22"/>
        </w:rPr>
        <w:tab/>
      </w:r>
      <w:r w:rsidR="002E4597">
        <w:rPr>
          <w:sz w:val="22"/>
          <w:szCs w:val="22"/>
        </w:rPr>
        <w:t xml:space="preserve">The Vendor shall suggest strategies for influencing online bloggers, writers, editors, publishers and </w:t>
      </w:r>
      <w:r w:rsidR="000366C9">
        <w:rPr>
          <w:sz w:val="22"/>
          <w:szCs w:val="22"/>
        </w:rPr>
        <w:tab/>
      </w:r>
      <w:r w:rsidR="000366C9">
        <w:rPr>
          <w:sz w:val="22"/>
          <w:szCs w:val="22"/>
        </w:rPr>
        <w:tab/>
      </w:r>
      <w:r w:rsidR="002E4597">
        <w:rPr>
          <w:sz w:val="22"/>
          <w:szCs w:val="22"/>
        </w:rPr>
        <w:t>publications.</w:t>
      </w:r>
    </w:p>
    <w:p w:rsidR="002E4597" w:rsidRDefault="002E4597" w:rsidP="002E4597">
      <w:pPr>
        <w:ind w:left="360"/>
        <w:rPr>
          <w:color w:val="000000"/>
          <w:sz w:val="22"/>
          <w:szCs w:val="22"/>
        </w:rPr>
      </w:pPr>
    </w:p>
    <w:p w:rsidR="002E4597" w:rsidRDefault="00352B49" w:rsidP="002E4597">
      <w:pPr>
        <w:ind w:left="360"/>
        <w:rPr>
          <w:sz w:val="22"/>
          <w:szCs w:val="22"/>
        </w:rPr>
      </w:pPr>
      <w:r>
        <w:rPr>
          <w:sz w:val="22"/>
          <w:szCs w:val="22"/>
        </w:rPr>
        <w:lastRenderedPageBreak/>
        <w:t>3</w:t>
      </w:r>
      <w:r w:rsidR="000366C9">
        <w:rPr>
          <w:sz w:val="22"/>
          <w:szCs w:val="22"/>
        </w:rPr>
        <w:t>.2.12</w:t>
      </w:r>
      <w:r w:rsidR="000366C9">
        <w:rPr>
          <w:sz w:val="22"/>
          <w:szCs w:val="22"/>
        </w:rPr>
        <w:tab/>
      </w:r>
      <w:r w:rsidR="002E4597">
        <w:rPr>
          <w:sz w:val="22"/>
          <w:szCs w:val="22"/>
        </w:rPr>
        <w:t xml:space="preserve">The Vendor shall manage the Authority’s yearly digital advertising strategy, consisting of display, </w:t>
      </w:r>
      <w:r w:rsidR="000366C9">
        <w:rPr>
          <w:sz w:val="22"/>
          <w:szCs w:val="22"/>
        </w:rPr>
        <w:tab/>
      </w:r>
      <w:r w:rsidR="000366C9">
        <w:rPr>
          <w:sz w:val="22"/>
          <w:szCs w:val="22"/>
        </w:rPr>
        <w:tab/>
      </w:r>
      <w:r w:rsidR="002E4597">
        <w:rPr>
          <w:sz w:val="22"/>
          <w:szCs w:val="22"/>
        </w:rPr>
        <w:t xml:space="preserve">branded/sponsored content, social (Facebook and Twitter) and search ads.  The strategy shall be </w:t>
      </w:r>
      <w:r w:rsidR="000366C9">
        <w:rPr>
          <w:sz w:val="22"/>
          <w:szCs w:val="22"/>
        </w:rPr>
        <w:tab/>
      </w:r>
      <w:r w:rsidR="000366C9">
        <w:rPr>
          <w:sz w:val="22"/>
          <w:szCs w:val="22"/>
        </w:rPr>
        <w:tab/>
      </w:r>
      <w:r w:rsidR="000366C9">
        <w:rPr>
          <w:sz w:val="22"/>
          <w:szCs w:val="22"/>
        </w:rPr>
        <w:tab/>
      </w:r>
      <w:r w:rsidR="002E4597">
        <w:rPr>
          <w:sz w:val="22"/>
          <w:szCs w:val="22"/>
        </w:rPr>
        <w:t>reviewed and adjusted if necessary on a quarterly basis</w:t>
      </w:r>
      <w:r w:rsidR="000366C9">
        <w:rPr>
          <w:sz w:val="22"/>
          <w:szCs w:val="22"/>
        </w:rPr>
        <w:t xml:space="preserve"> or as needed.</w:t>
      </w:r>
    </w:p>
    <w:p w:rsidR="002E4597" w:rsidRDefault="002E4597" w:rsidP="002E4597">
      <w:pPr>
        <w:ind w:left="360"/>
        <w:rPr>
          <w:sz w:val="22"/>
          <w:szCs w:val="22"/>
        </w:rPr>
      </w:pPr>
      <w:r>
        <w:rPr>
          <w:sz w:val="22"/>
          <w:szCs w:val="22"/>
        </w:rPr>
        <w:tab/>
      </w:r>
    </w:p>
    <w:p w:rsidR="002E4597" w:rsidRDefault="00352B49" w:rsidP="002E4597">
      <w:pPr>
        <w:ind w:left="360"/>
        <w:rPr>
          <w:sz w:val="22"/>
          <w:szCs w:val="22"/>
        </w:rPr>
      </w:pPr>
      <w:r>
        <w:rPr>
          <w:sz w:val="22"/>
          <w:szCs w:val="22"/>
        </w:rPr>
        <w:t>3</w:t>
      </w:r>
      <w:r w:rsidR="000366C9">
        <w:rPr>
          <w:sz w:val="22"/>
          <w:szCs w:val="22"/>
        </w:rPr>
        <w:t>.2.13</w:t>
      </w:r>
      <w:r w:rsidR="000366C9">
        <w:rPr>
          <w:sz w:val="22"/>
          <w:szCs w:val="22"/>
        </w:rPr>
        <w:tab/>
      </w:r>
      <w:r w:rsidR="002E4597">
        <w:rPr>
          <w:sz w:val="22"/>
          <w:szCs w:val="22"/>
        </w:rPr>
        <w:t xml:space="preserve">The Vendor shall execute online advertising in accordance with the Authority approved plan. </w:t>
      </w:r>
    </w:p>
    <w:p w:rsidR="002E4597" w:rsidRDefault="002E4597" w:rsidP="002E4597">
      <w:pPr>
        <w:ind w:left="360"/>
        <w:rPr>
          <w:sz w:val="22"/>
          <w:szCs w:val="22"/>
        </w:rPr>
      </w:pPr>
    </w:p>
    <w:p w:rsidR="002E4597" w:rsidRDefault="00352B49" w:rsidP="002E4597">
      <w:pPr>
        <w:ind w:left="360"/>
        <w:rPr>
          <w:color w:val="000000"/>
          <w:sz w:val="22"/>
          <w:szCs w:val="22"/>
        </w:rPr>
      </w:pPr>
      <w:r>
        <w:rPr>
          <w:sz w:val="22"/>
          <w:szCs w:val="22"/>
        </w:rPr>
        <w:t>3</w:t>
      </w:r>
      <w:r w:rsidR="000366C9">
        <w:rPr>
          <w:sz w:val="22"/>
          <w:szCs w:val="22"/>
        </w:rPr>
        <w:t>.2.14</w:t>
      </w:r>
      <w:r w:rsidR="000366C9">
        <w:rPr>
          <w:sz w:val="22"/>
          <w:szCs w:val="22"/>
        </w:rPr>
        <w:tab/>
      </w:r>
      <w:r w:rsidR="002E4597" w:rsidRPr="00174A74">
        <w:rPr>
          <w:sz w:val="22"/>
          <w:szCs w:val="22"/>
        </w:rPr>
        <w:t xml:space="preserve">The Vendor shall </w:t>
      </w:r>
      <w:r w:rsidR="002E4597">
        <w:rPr>
          <w:sz w:val="22"/>
          <w:szCs w:val="22"/>
        </w:rPr>
        <w:t xml:space="preserve">provide monthly reports on social media engagement activity and success on all </w:t>
      </w:r>
      <w:r w:rsidR="000366C9">
        <w:rPr>
          <w:sz w:val="22"/>
          <w:szCs w:val="22"/>
        </w:rPr>
        <w:tab/>
      </w:r>
      <w:r w:rsidR="000366C9">
        <w:rPr>
          <w:sz w:val="22"/>
          <w:szCs w:val="22"/>
        </w:rPr>
        <w:tab/>
      </w:r>
      <w:r w:rsidR="002E4597">
        <w:rPr>
          <w:sz w:val="22"/>
          <w:szCs w:val="22"/>
        </w:rPr>
        <w:t xml:space="preserve">platforms, including advertising efforts. </w:t>
      </w:r>
    </w:p>
    <w:p w:rsidR="002E4597" w:rsidRDefault="002E4597" w:rsidP="002E4597">
      <w:pPr>
        <w:ind w:left="360"/>
        <w:rPr>
          <w:color w:val="000000"/>
          <w:sz w:val="22"/>
          <w:szCs w:val="22"/>
        </w:rPr>
      </w:pPr>
    </w:p>
    <w:p w:rsidR="002E4597" w:rsidRDefault="00352B49" w:rsidP="002E4597">
      <w:pPr>
        <w:ind w:left="360"/>
        <w:rPr>
          <w:color w:val="000000"/>
          <w:sz w:val="22"/>
          <w:szCs w:val="22"/>
        </w:rPr>
      </w:pPr>
      <w:r>
        <w:rPr>
          <w:color w:val="000000"/>
          <w:sz w:val="22"/>
          <w:szCs w:val="22"/>
        </w:rPr>
        <w:t>3</w:t>
      </w:r>
      <w:r w:rsidR="000366C9">
        <w:rPr>
          <w:color w:val="000000"/>
          <w:sz w:val="22"/>
          <w:szCs w:val="22"/>
        </w:rPr>
        <w:t>.2.15</w:t>
      </w:r>
      <w:r w:rsidR="000366C9">
        <w:rPr>
          <w:color w:val="000000"/>
          <w:sz w:val="22"/>
          <w:szCs w:val="22"/>
        </w:rPr>
        <w:tab/>
      </w:r>
      <w:r w:rsidR="002E4597">
        <w:rPr>
          <w:color w:val="000000"/>
          <w:sz w:val="22"/>
          <w:szCs w:val="22"/>
        </w:rPr>
        <w:t>The Vendor shall manage imagery, video, graphic and infographic information.</w:t>
      </w:r>
    </w:p>
    <w:p w:rsidR="002E4597" w:rsidRDefault="002E4597" w:rsidP="002E4597">
      <w:pPr>
        <w:ind w:left="360"/>
        <w:rPr>
          <w:color w:val="000000"/>
          <w:sz w:val="22"/>
          <w:szCs w:val="22"/>
        </w:rPr>
      </w:pPr>
    </w:p>
    <w:p w:rsidR="002E4597" w:rsidRDefault="00352B49" w:rsidP="002E4597">
      <w:pPr>
        <w:ind w:left="360"/>
        <w:rPr>
          <w:color w:val="000000"/>
          <w:sz w:val="22"/>
          <w:szCs w:val="22"/>
        </w:rPr>
      </w:pPr>
      <w:r>
        <w:rPr>
          <w:color w:val="000000"/>
          <w:sz w:val="22"/>
          <w:szCs w:val="22"/>
        </w:rPr>
        <w:t>3</w:t>
      </w:r>
      <w:r w:rsidR="000366C9">
        <w:rPr>
          <w:color w:val="000000"/>
          <w:sz w:val="22"/>
          <w:szCs w:val="22"/>
        </w:rPr>
        <w:t>.2.16</w:t>
      </w:r>
      <w:r w:rsidR="000366C9">
        <w:rPr>
          <w:color w:val="000000"/>
          <w:sz w:val="22"/>
          <w:szCs w:val="22"/>
        </w:rPr>
        <w:tab/>
      </w:r>
      <w:r w:rsidR="002E4597">
        <w:rPr>
          <w:color w:val="000000"/>
          <w:sz w:val="22"/>
          <w:szCs w:val="22"/>
        </w:rPr>
        <w:t xml:space="preserve">The Vendor shall provide customer service support via social media channels during regular business </w:t>
      </w:r>
      <w:r w:rsidR="000366C9">
        <w:rPr>
          <w:color w:val="000000"/>
          <w:sz w:val="22"/>
          <w:szCs w:val="22"/>
        </w:rPr>
        <w:tab/>
      </w:r>
      <w:r w:rsidR="000366C9">
        <w:rPr>
          <w:color w:val="000000"/>
          <w:sz w:val="22"/>
          <w:szCs w:val="22"/>
        </w:rPr>
        <w:tab/>
      </w:r>
      <w:r w:rsidR="002E4597">
        <w:rPr>
          <w:color w:val="000000"/>
          <w:sz w:val="22"/>
          <w:szCs w:val="22"/>
        </w:rPr>
        <w:t>hours (Monday through Friday, 8:30 AM- 5:30 PM), responding within one hour.</w:t>
      </w:r>
    </w:p>
    <w:p w:rsidR="002E4597" w:rsidRDefault="002E4597" w:rsidP="002E4597">
      <w:pPr>
        <w:ind w:left="360"/>
        <w:rPr>
          <w:color w:val="000000"/>
          <w:sz w:val="22"/>
          <w:szCs w:val="22"/>
        </w:rPr>
      </w:pPr>
    </w:p>
    <w:p w:rsidR="002E4597" w:rsidRDefault="00352B49" w:rsidP="002E4597">
      <w:pPr>
        <w:ind w:left="360"/>
        <w:rPr>
          <w:color w:val="000000"/>
          <w:sz w:val="22"/>
          <w:szCs w:val="22"/>
        </w:rPr>
      </w:pPr>
      <w:r>
        <w:rPr>
          <w:color w:val="000000"/>
          <w:sz w:val="22"/>
          <w:szCs w:val="22"/>
        </w:rPr>
        <w:t>3</w:t>
      </w:r>
      <w:r w:rsidR="000366C9">
        <w:rPr>
          <w:color w:val="000000"/>
          <w:sz w:val="22"/>
          <w:szCs w:val="22"/>
        </w:rPr>
        <w:t>.2.17</w:t>
      </w:r>
      <w:r w:rsidR="000366C9">
        <w:rPr>
          <w:color w:val="000000"/>
          <w:sz w:val="22"/>
          <w:szCs w:val="22"/>
        </w:rPr>
        <w:tab/>
      </w:r>
      <w:r w:rsidR="002E4597">
        <w:rPr>
          <w:color w:val="000000"/>
          <w:sz w:val="22"/>
          <w:szCs w:val="22"/>
        </w:rPr>
        <w:t xml:space="preserve">The Vendor shall provide customer service support </w:t>
      </w:r>
      <w:r w:rsidR="000366C9">
        <w:rPr>
          <w:color w:val="000000"/>
          <w:sz w:val="22"/>
          <w:szCs w:val="22"/>
        </w:rPr>
        <w:t xml:space="preserve">via social media channels </w:t>
      </w:r>
      <w:r w:rsidR="002E4597">
        <w:rPr>
          <w:color w:val="000000"/>
          <w:sz w:val="22"/>
          <w:szCs w:val="22"/>
        </w:rPr>
        <w:t xml:space="preserve">outside of regular </w:t>
      </w:r>
      <w:r w:rsidR="000366C9">
        <w:rPr>
          <w:color w:val="000000"/>
          <w:sz w:val="22"/>
          <w:szCs w:val="22"/>
        </w:rPr>
        <w:tab/>
      </w:r>
      <w:r w:rsidR="000366C9">
        <w:rPr>
          <w:color w:val="000000"/>
          <w:sz w:val="22"/>
          <w:szCs w:val="22"/>
        </w:rPr>
        <w:tab/>
      </w:r>
      <w:r w:rsidR="000366C9">
        <w:rPr>
          <w:color w:val="000000"/>
          <w:sz w:val="22"/>
          <w:szCs w:val="22"/>
        </w:rPr>
        <w:tab/>
      </w:r>
      <w:r w:rsidR="002E4597">
        <w:rPr>
          <w:color w:val="000000"/>
          <w:sz w:val="22"/>
          <w:szCs w:val="22"/>
        </w:rPr>
        <w:t>business hours and holidays on</w:t>
      </w:r>
      <w:r w:rsidR="000366C9">
        <w:rPr>
          <w:color w:val="000000"/>
          <w:sz w:val="22"/>
          <w:szCs w:val="22"/>
        </w:rPr>
        <w:t xml:space="preserve"> </w:t>
      </w:r>
      <w:r w:rsidR="002E4597">
        <w:rPr>
          <w:color w:val="000000"/>
          <w:sz w:val="22"/>
          <w:szCs w:val="22"/>
        </w:rPr>
        <w:t>an emergency, as-needed basis.</w:t>
      </w:r>
    </w:p>
    <w:p w:rsidR="002E4597" w:rsidRDefault="002E4597" w:rsidP="002E4597">
      <w:pPr>
        <w:ind w:left="360"/>
        <w:rPr>
          <w:color w:val="000000"/>
          <w:sz w:val="22"/>
          <w:szCs w:val="22"/>
        </w:rPr>
      </w:pPr>
    </w:p>
    <w:p w:rsidR="002E4597" w:rsidRDefault="00352B49" w:rsidP="002E4597">
      <w:pPr>
        <w:ind w:left="360"/>
        <w:rPr>
          <w:color w:val="000000"/>
          <w:sz w:val="22"/>
          <w:szCs w:val="22"/>
        </w:rPr>
      </w:pPr>
      <w:r>
        <w:rPr>
          <w:color w:val="000000"/>
          <w:sz w:val="22"/>
          <w:szCs w:val="22"/>
        </w:rPr>
        <w:t>3</w:t>
      </w:r>
      <w:r w:rsidR="000366C9">
        <w:rPr>
          <w:color w:val="000000"/>
          <w:sz w:val="22"/>
          <w:szCs w:val="22"/>
        </w:rPr>
        <w:t>.2.18</w:t>
      </w:r>
      <w:r w:rsidR="000366C9">
        <w:rPr>
          <w:color w:val="000000"/>
          <w:sz w:val="22"/>
          <w:szCs w:val="22"/>
        </w:rPr>
        <w:tab/>
      </w:r>
      <w:r w:rsidR="002E4597">
        <w:rPr>
          <w:color w:val="000000"/>
          <w:sz w:val="22"/>
          <w:szCs w:val="22"/>
        </w:rPr>
        <w:t xml:space="preserve">The Vendor shall provide digital public relations efforts in collaboration with Authority staff and </w:t>
      </w:r>
      <w:r w:rsidR="000366C9">
        <w:rPr>
          <w:color w:val="000000"/>
          <w:sz w:val="22"/>
          <w:szCs w:val="22"/>
        </w:rPr>
        <w:tab/>
      </w:r>
      <w:r w:rsidR="000366C9">
        <w:rPr>
          <w:color w:val="000000"/>
          <w:sz w:val="22"/>
          <w:szCs w:val="22"/>
        </w:rPr>
        <w:tab/>
      </w:r>
      <w:r w:rsidR="000366C9">
        <w:rPr>
          <w:color w:val="000000"/>
          <w:sz w:val="22"/>
          <w:szCs w:val="22"/>
        </w:rPr>
        <w:tab/>
      </w:r>
      <w:r w:rsidR="002E4597">
        <w:rPr>
          <w:color w:val="000000"/>
          <w:sz w:val="22"/>
          <w:szCs w:val="22"/>
        </w:rPr>
        <w:t xml:space="preserve">consultants.  This may include, but is not limited to blogger outreach, media outreach and integration, </w:t>
      </w:r>
      <w:r w:rsidR="000366C9">
        <w:rPr>
          <w:color w:val="000000"/>
          <w:sz w:val="22"/>
          <w:szCs w:val="22"/>
        </w:rPr>
        <w:tab/>
      </w:r>
      <w:r w:rsidR="000366C9">
        <w:rPr>
          <w:color w:val="000000"/>
          <w:sz w:val="22"/>
          <w:szCs w:val="22"/>
        </w:rPr>
        <w:tab/>
      </w:r>
      <w:r w:rsidR="002E4597">
        <w:rPr>
          <w:color w:val="000000"/>
          <w:sz w:val="22"/>
          <w:szCs w:val="22"/>
        </w:rPr>
        <w:t>branded content programs, interactive events</w:t>
      </w:r>
      <w:r w:rsidR="000366C9">
        <w:rPr>
          <w:color w:val="000000"/>
          <w:sz w:val="22"/>
          <w:szCs w:val="22"/>
        </w:rPr>
        <w:t>, c</w:t>
      </w:r>
      <w:r w:rsidR="002E4597">
        <w:rPr>
          <w:color w:val="000000"/>
          <w:sz w:val="22"/>
          <w:szCs w:val="22"/>
        </w:rPr>
        <w:t>ommunity/philanthropy program storytelling</w:t>
      </w:r>
      <w:r w:rsidR="000366C9">
        <w:rPr>
          <w:color w:val="000000"/>
          <w:sz w:val="22"/>
          <w:szCs w:val="22"/>
        </w:rPr>
        <w:t xml:space="preserve"> and </w:t>
      </w:r>
      <w:r w:rsidR="000366C9">
        <w:rPr>
          <w:color w:val="000000"/>
          <w:sz w:val="22"/>
          <w:szCs w:val="22"/>
        </w:rPr>
        <w:tab/>
      </w:r>
      <w:r w:rsidR="000366C9">
        <w:rPr>
          <w:color w:val="000000"/>
          <w:sz w:val="22"/>
          <w:szCs w:val="22"/>
        </w:rPr>
        <w:tab/>
      </w:r>
      <w:r w:rsidR="000366C9">
        <w:rPr>
          <w:color w:val="000000"/>
          <w:sz w:val="22"/>
          <w:szCs w:val="22"/>
        </w:rPr>
        <w:tab/>
        <w:t>copyediting.</w:t>
      </w:r>
    </w:p>
    <w:p w:rsidR="002E4597" w:rsidRDefault="002E4597" w:rsidP="002E4597">
      <w:pPr>
        <w:ind w:left="360"/>
        <w:rPr>
          <w:color w:val="000000"/>
          <w:sz w:val="22"/>
          <w:szCs w:val="22"/>
        </w:rPr>
      </w:pPr>
    </w:p>
    <w:p w:rsidR="002E4597" w:rsidRDefault="00352B49" w:rsidP="002E4597">
      <w:pPr>
        <w:ind w:left="360"/>
        <w:rPr>
          <w:color w:val="000000"/>
          <w:sz w:val="22"/>
          <w:szCs w:val="22"/>
        </w:rPr>
      </w:pPr>
      <w:r>
        <w:rPr>
          <w:color w:val="000000"/>
          <w:sz w:val="22"/>
          <w:szCs w:val="22"/>
        </w:rPr>
        <w:t>3</w:t>
      </w:r>
      <w:r w:rsidR="000366C9">
        <w:rPr>
          <w:color w:val="000000"/>
          <w:sz w:val="22"/>
          <w:szCs w:val="22"/>
        </w:rPr>
        <w:t>.2.19</w:t>
      </w:r>
      <w:r w:rsidR="000366C9">
        <w:rPr>
          <w:color w:val="000000"/>
          <w:sz w:val="22"/>
          <w:szCs w:val="22"/>
        </w:rPr>
        <w:tab/>
      </w:r>
      <w:r w:rsidR="002E4597">
        <w:rPr>
          <w:color w:val="000000"/>
          <w:sz w:val="22"/>
          <w:szCs w:val="22"/>
        </w:rPr>
        <w:t xml:space="preserve">The Vendor shall create quarterly public relations campaigns and programs including Tweet chats, </w:t>
      </w:r>
      <w:r w:rsidR="000366C9">
        <w:rPr>
          <w:color w:val="000000"/>
          <w:sz w:val="22"/>
          <w:szCs w:val="22"/>
        </w:rPr>
        <w:tab/>
      </w:r>
      <w:r w:rsidR="000366C9">
        <w:rPr>
          <w:color w:val="000000"/>
          <w:sz w:val="22"/>
          <w:szCs w:val="22"/>
        </w:rPr>
        <w:tab/>
      </w:r>
      <w:r w:rsidR="002E4597">
        <w:rPr>
          <w:color w:val="000000"/>
          <w:sz w:val="22"/>
          <w:szCs w:val="22"/>
        </w:rPr>
        <w:t>press conferences and special events.</w:t>
      </w:r>
    </w:p>
    <w:p w:rsidR="002E4597" w:rsidRDefault="002E4597" w:rsidP="002E4597">
      <w:pPr>
        <w:ind w:left="360"/>
        <w:rPr>
          <w:color w:val="000000"/>
          <w:sz w:val="22"/>
          <w:szCs w:val="22"/>
        </w:rPr>
      </w:pPr>
    </w:p>
    <w:p w:rsidR="002E4597" w:rsidRDefault="00352B49" w:rsidP="002E4597">
      <w:pPr>
        <w:ind w:left="360"/>
        <w:rPr>
          <w:color w:val="000000"/>
          <w:sz w:val="22"/>
          <w:szCs w:val="22"/>
        </w:rPr>
      </w:pPr>
      <w:r>
        <w:rPr>
          <w:color w:val="000000"/>
          <w:sz w:val="22"/>
          <w:szCs w:val="22"/>
        </w:rPr>
        <w:t>3</w:t>
      </w:r>
      <w:r w:rsidR="000366C9">
        <w:rPr>
          <w:color w:val="000000"/>
          <w:sz w:val="22"/>
          <w:szCs w:val="22"/>
        </w:rPr>
        <w:t>.2.20</w:t>
      </w:r>
      <w:r w:rsidR="000366C9">
        <w:rPr>
          <w:color w:val="000000"/>
          <w:sz w:val="22"/>
          <w:szCs w:val="22"/>
        </w:rPr>
        <w:tab/>
      </w:r>
      <w:r w:rsidR="002E4597">
        <w:rPr>
          <w:color w:val="000000"/>
          <w:sz w:val="22"/>
          <w:szCs w:val="22"/>
        </w:rPr>
        <w:t xml:space="preserve">The Vendor shall collaborate with Authority staff and consultants to create and implement a yearly </w:t>
      </w:r>
      <w:r w:rsidR="000366C9">
        <w:rPr>
          <w:color w:val="000000"/>
          <w:sz w:val="22"/>
          <w:szCs w:val="22"/>
        </w:rPr>
        <w:tab/>
      </w:r>
      <w:r w:rsidR="000366C9">
        <w:rPr>
          <w:color w:val="000000"/>
          <w:sz w:val="22"/>
          <w:szCs w:val="22"/>
        </w:rPr>
        <w:tab/>
      </w:r>
      <w:r w:rsidR="002E4597">
        <w:rPr>
          <w:color w:val="000000"/>
          <w:sz w:val="22"/>
          <w:szCs w:val="22"/>
        </w:rPr>
        <w:t>overview of content distribution and special campaign and program planning.</w:t>
      </w:r>
    </w:p>
    <w:p w:rsidR="000366C9" w:rsidRDefault="000366C9" w:rsidP="002E4597">
      <w:pPr>
        <w:ind w:left="360"/>
        <w:rPr>
          <w:color w:val="000000"/>
          <w:sz w:val="22"/>
          <w:szCs w:val="22"/>
        </w:rPr>
      </w:pPr>
    </w:p>
    <w:p w:rsidR="000366C9" w:rsidRDefault="00352B49" w:rsidP="002E4597">
      <w:pPr>
        <w:ind w:left="360"/>
        <w:rPr>
          <w:color w:val="000000"/>
          <w:sz w:val="22"/>
          <w:szCs w:val="22"/>
        </w:rPr>
      </w:pPr>
      <w:r>
        <w:rPr>
          <w:color w:val="000000"/>
          <w:sz w:val="22"/>
          <w:szCs w:val="22"/>
        </w:rPr>
        <w:t>3</w:t>
      </w:r>
      <w:r w:rsidR="000366C9">
        <w:rPr>
          <w:color w:val="000000"/>
          <w:sz w:val="22"/>
          <w:szCs w:val="22"/>
        </w:rPr>
        <w:t>.2.21</w:t>
      </w:r>
      <w:r w:rsidR="000366C9">
        <w:rPr>
          <w:color w:val="000000"/>
          <w:sz w:val="22"/>
          <w:szCs w:val="22"/>
        </w:rPr>
        <w:tab/>
        <w:t>The Vendor shall not publish or distribute content without obtaining approval from the Authority.</w:t>
      </w:r>
    </w:p>
    <w:p w:rsidR="002E4597" w:rsidRDefault="002E4597" w:rsidP="002E4597">
      <w:pPr>
        <w:ind w:left="360"/>
        <w:rPr>
          <w:color w:val="000000"/>
          <w:sz w:val="22"/>
          <w:szCs w:val="22"/>
        </w:rPr>
      </w:pPr>
    </w:p>
    <w:p w:rsidR="00C8419B" w:rsidRDefault="00352B49" w:rsidP="002E4597">
      <w:pPr>
        <w:ind w:left="360"/>
        <w:rPr>
          <w:color w:val="000000"/>
          <w:sz w:val="22"/>
          <w:szCs w:val="22"/>
        </w:rPr>
      </w:pPr>
      <w:r w:rsidRPr="00371C38">
        <w:rPr>
          <w:color w:val="000000"/>
          <w:sz w:val="22"/>
          <w:szCs w:val="22"/>
        </w:rPr>
        <w:t>3</w:t>
      </w:r>
      <w:r w:rsidR="00C8419B" w:rsidRPr="00371C38">
        <w:rPr>
          <w:color w:val="000000"/>
          <w:sz w:val="22"/>
          <w:szCs w:val="22"/>
        </w:rPr>
        <w:t>.2.22</w:t>
      </w:r>
      <w:r w:rsidR="00C8419B" w:rsidRPr="00371C38">
        <w:rPr>
          <w:color w:val="000000"/>
          <w:sz w:val="22"/>
          <w:szCs w:val="22"/>
        </w:rPr>
        <w:tab/>
        <w:t xml:space="preserve">The Vendor shall allocate </w:t>
      </w:r>
      <w:r w:rsidR="00371C38" w:rsidRPr="00371C38">
        <w:rPr>
          <w:color w:val="000000"/>
          <w:sz w:val="22"/>
          <w:szCs w:val="22"/>
        </w:rPr>
        <w:t xml:space="preserve">between sixty (60) and </w:t>
      </w:r>
      <w:r w:rsidR="00C8419B" w:rsidRPr="00371C38">
        <w:rPr>
          <w:color w:val="000000"/>
          <w:sz w:val="22"/>
          <w:szCs w:val="22"/>
        </w:rPr>
        <w:t xml:space="preserve">seventy (70) billable hours per month for the </w:t>
      </w:r>
      <w:r w:rsidR="00371C38" w:rsidRPr="00371C38">
        <w:rPr>
          <w:color w:val="000000"/>
          <w:sz w:val="22"/>
          <w:szCs w:val="22"/>
        </w:rPr>
        <w:tab/>
      </w:r>
      <w:r w:rsidR="00371C38" w:rsidRPr="00371C38">
        <w:rPr>
          <w:color w:val="000000"/>
          <w:sz w:val="22"/>
          <w:szCs w:val="22"/>
        </w:rPr>
        <w:tab/>
      </w:r>
      <w:r w:rsidR="00371C38" w:rsidRPr="00371C38">
        <w:rPr>
          <w:color w:val="000000"/>
          <w:sz w:val="22"/>
          <w:szCs w:val="22"/>
        </w:rPr>
        <w:tab/>
      </w:r>
      <w:r w:rsidR="00C8419B" w:rsidRPr="00371C38">
        <w:rPr>
          <w:color w:val="000000"/>
          <w:sz w:val="22"/>
          <w:szCs w:val="22"/>
        </w:rPr>
        <w:t>aforementioned services.</w:t>
      </w:r>
    </w:p>
    <w:p w:rsidR="002E4597" w:rsidRDefault="002E4597" w:rsidP="002E4597">
      <w:pPr>
        <w:ind w:left="360"/>
        <w:rPr>
          <w:color w:val="000000"/>
          <w:sz w:val="22"/>
          <w:szCs w:val="22"/>
        </w:rPr>
      </w:pPr>
      <w:r>
        <w:rPr>
          <w:color w:val="000000"/>
          <w:sz w:val="22"/>
          <w:szCs w:val="22"/>
        </w:rPr>
        <w:t xml:space="preserve"> </w:t>
      </w:r>
    </w:p>
    <w:p w:rsidR="002E4597" w:rsidRPr="002917F2" w:rsidRDefault="002E4597" w:rsidP="002E4597">
      <w:pPr>
        <w:ind w:left="360"/>
        <w:rPr>
          <w:sz w:val="22"/>
          <w:szCs w:val="22"/>
        </w:rPr>
      </w:pPr>
      <w:r>
        <w:rPr>
          <w:color w:val="000000"/>
          <w:sz w:val="22"/>
          <w:szCs w:val="22"/>
        </w:rPr>
        <w:t xml:space="preserve">    </w:t>
      </w:r>
    </w:p>
    <w:p w:rsidR="002E4597" w:rsidRDefault="002E4597" w:rsidP="002E4597">
      <w:pPr>
        <w:rPr>
          <w:color w:val="000000"/>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Pr="000C6526" w:rsidRDefault="00352B49" w:rsidP="002E4597">
      <w:pPr>
        <w:pStyle w:val="IntenseQuote"/>
        <w:rPr>
          <w:sz w:val="28"/>
          <w:szCs w:val="28"/>
        </w:rPr>
      </w:pPr>
      <w:r>
        <w:rPr>
          <w:sz w:val="28"/>
          <w:szCs w:val="28"/>
        </w:rPr>
        <w:lastRenderedPageBreak/>
        <w:t>4</w:t>
      </w:r>
      <w:r w:rsidR="002E4597">
        <w:rPr>
          <w:sz w:val="28"/>
          <w:szCs w:val="28"/>
        </w:rPr>
        <w:t>. Submission Information</w:t>
      </w:r>
    </w:p>
    <w:p w:rsidR="002E4597" w:rsidRPr="000C6526" w:rsidRDefault="00352B49" w:rsidP="002E4597">
      <w:pPr>
        <w:pStyle w:val="Heading4"/>
        <w:rPr>
          <w:sz w:val="22"/>
          <w:szCs w:val="22"/>
        </w:rPr>
      </w:pPr>
      <w:r>
        <w:rPr>
          <w:sz w:val="22"/>
          <w:szCs w:val="22"/>
        </w:rPr>
        <w:t>4</w:t>
      </w:r>
      <w:r w:rsidR="002E4597" w:rsidRPr="000C6526">
        <w:rPr>
          <w:sz w:val="22"/>
          <w:szCs w:val="22"/>
        </w:rPr>
        <w:t>.1</w:t>
      </w:r>
      <w:r w:rsidR="002E4597" w:rsidRPr="000C6526">
        <w:rPr>
          <w:sz w:val="22"/>
          <w:szCs w:val="22"/>
        </w:rPr>
        <w:tab/>
        <w:t>Vendor Responsibility to Provide Full Response</w:t>
      </w:r>
    </w:p>
    <w:p w:rsidR="002E4597" w:rsidRDefault="002E4597" w:rsidP="002E4597">
      <w:pPr>
        <w:tabs>
          <w:tab w:val="num" w:pos="720"/>
        </w:tabs>
        <w:suppressAutoHyphens/>
        <w:ind w:left="360"/>
        <w:rPr>
          <w:sz w:val="22"/>
          <w:szCs w:val="22"/>
        </w:rPr>
      </w:pPr>
      <w:r>
        <w:rPr>
          <w:sz w:val="22"/>
          <w:szCs w:val="22"/>
        </w:rPr>
        <w:t xml:space="preserve">It is the Vendor’s responsibility to provide a full and complete written response that does not require interpretation or clarification by the Authority.  The Vendor is to provide all requested materials, forms and information.  Any form which is required to be submitted and which is incomplete, conditional, obscure, contains additions not called for and not approved by the Authority, or which contains irregularities of any kind, may be cause for rejection of the proposal.  In the event of default by a successful vendor, or the Vendor’s refusal to enter into the contract with the Authority, the Authority hereby reserves the right to re-bid the contract or to accept the proposal of the next most responsible vendor at the Authority’s sole option. </w:t>
      </w:r>
    </w:p>
    <w:p w:rsidR="002E4597" w:rsidRDefault="002E4597" w:rsidP="002E4597">
      <w:pPr>
        <w:tabs>
          <w:tab w:val="num" w:pos="720"/>
        </w:tabs>
        <w:suppressAutoHyphens/>
        <w:ind w:left="360"/>
        <w:rPr>
          <w:sz w:val="22"/>
          <w:szCs w:val="22"/>
        </w:rPr>
      </w:pPr>
    </w:p>
    <w:p w:rsidR="002E4597" w:rsidRDefault="002E4597" w:rsidP="002E4597">
      <w:pPr>
        <w:tabs>
          <w:tab w:val="num" w:pos="720"/>
        </w:tabs>
        <w:suppressAutoHyphens/>
        <w:ind w:left="360"/>
        <w:rPr>
          <w:sz w:val="22"/>
          <w:szCs w:val="22"/>
        </w:rPr>
      </w:pPr>
      <w:r>
        <w:rPr>
          <w:sz w:val="22"/>
          <w:szCs w:val="22"/>
        </w:rPr>
        <w:t xml:space="preserve">The Vendor is responsible to ensure the materials submitted will properly and accurately reflect the specifications and offering. During scoring and evaluation (prior to interviews if any), the Authority will rely upon the submitted materials and shall not accept materials from the proposer after the RFP deadline; however this does not limit the right of the Authority to consider additional information (such as references that are not provided by the proposer but are known to the Authority, or past experience by the Authority in assessing responsibility), or to seek clarifications as needed by the Authority. </w:t>
      </w:r>
    </w:p>
    <w:p w:rsidR="002E4597" w:rsidRDefault="002E4597" w:rsidP="002E4597">
      <w:pPr>
        <w:tabs>
          <w:tab w:val="num" w:pos="720"/>
        </w:tabs>
        <w:ind w:left="882"/>
        <w:rPr>
          <w:sz w:val="22"/>
          <w:szCs w:val="22"/>
        </w:rPr>
      </w:pPr>
    </w:p>
    <w:p w:rsidR="002E4597" w:rsidRPr="00807E64" w:rsidRDefault="00352B49" w:rsidP="002E4597">
      <w:pPr>
        <w:pStyle w:val="Heading4"/>
        <w:rPr>
          <w:sz w:val="22"/>
          <w:szCs w:val="22"/>
        </w:rPr>
      </w:pPr>
      <w:r>
        <w:rPr>
          <w:sz w:val="22"/>
          <w:szCs w:val="22"/>
        </w:rPr>
        <w:t>4</w:t>
      </w:r>
      <w:r w:rsidR="002E4597" w:rsidRPr="00807E64">
        <w:rPr>
          <w:sz w:val="22"/>
          <w:szCs w:val="22"/>
        </w:rPr>
        <w:t>.2</w:t>
      </w:r>
      <w:r w:rsidR="002E4597" w:rsidRPr="00807E64">
        <w:rPr>
          <w:sz w:val="22"/>
          <w:szCs w:val="22"/>
        </w:rPr>
        <w:tab/>
        <w:t>Errors in Proposals</w:t>
      </w:r>
    </w:p>
    <w:p w:rsidR="002E4597" w:rsidRPr="00807E64" w:rsidRDefault="002E4597" w:rsidP="002E4597">
      <w:pPr>
        <w:pStyle w:val="BodyText2"/>
        <w:tabs>
          <w:tab w:val="num" w:pos="720"/>
        </w:tabs>
        <w:suppressAutoHyphens/>
        <w:spacing w:after="0" w:line="240" w:lineRule="auto"/>
        <w:ind w:left="360"/>
        <w:rPr>
          <w:sz w:val="22"/>
          <w:szCs w:val="22"/>
        </w:rPr>
      </w:pPr>
      <w:r w:rsidRPr="00807E64">
        <w:rPr>
          <w:sz w:val="22"/>
          <w:szCs w:val="22"/>
        </w:rPr>
        <w:t xml:space="preserve">Proposers are responsible for errors and omissions in their proposals.  No such error or omission shall diminish the </w:t>
      </w:r>
      <w:r>
        <w:rPr>
          <w:sz w:val="22"/>
          <w:szCs w:val="22"/>
        </w:rPr>
        <w:t>p</w:t>
      </w:r>
      <w:r w:rsidRPr="00807E64">
        <w:rPr>
          <w:sz w:val="22"/>
          <w:szCs w:val="22"/>
        </w:rPr>
        <w:t>roposer’s obligations to the Authority.</w:t>
      </w:r>
    </w:p>
    <w:p w:rsidR="002E4597" w:rsidRPr="00807E64" w:rsidRDefault="002E4597" w:rsidP="002E4597">
      <w:pPr>
        <w:pStyle w:val="BodyText2"/>
        <w:tabs>
          <w:tab w:val="num" w:pos="720"/>
        </w:tabs>
        <w:spacing w:after="0" w:line="240" w:lineRule="auto"/>
        <w:ind w:left="882"/>
        <w:rPr>
          <w:sz w:val="22"/>
          <w:szCs w:val="22"/>
        </w:rPr>
      </w:pPr>
    </w:p>
    <w:p w:rsidR="002E4597" w:rsidRPr="00807E64" w:rsidRDefault="00352B49" w:rsidP="002E4597">
      <w:pPr>
        <w:pStyle w:val="Heading4"/>
        <w:rPr>
          <w:sz w:val="22"/>
          <w:szCs w:val="22"/>
        </w:rPr>
      </w:pPr>
      <w:bookmarkStart w:id="3" w:name="_Toc521141125"/>
      <w:bookmarkStart w:id="4" w:name="_Toc524484972"/>
      <w:bookmarkStart w:id="5" w:name="_Toc524754159"/>
      <w:bookmarkStart w:id="6" w:name="_Toc85261716"/>
      <w:bookmarkStart w:id="7" w:name="_Toc521141129"/>
      <w:bookmarkStart w:id="8" w:name="_Toc524484976"/>
      <w:bookmarkStart w:id="9" w:name="_Toc524754163"/>
      <w:bookmarkStart w:id="10" w:name="_Toc526492405"/>
      <w:bookmarkStart w:id="11" w:name="_Toc528557460"/>
      <w:bookmarkStart w:id="12" w:name="_Toc529153520"/>
      <w:bookmarkStart w:id="13" w:name="_Toc30899418"/>
      <w:r>
        <w:rPr>
          <w:sz w:val="22"/>
          <w:szCs w:val="22"/>
        </w:rPr>
        <w:t>4</w:t>
      </w:r>
      <w:r w:rsidR="002E4597" w:rsidRPr="00807E64">
        <w:rPr>
          <w:sz w:val="22"/>
          <w:szCs w:val="22"/>
        </w:rPr>
        <w:t>.3</w:t>
      </w:r>
      <w:r w:rsidR="002E4597" w:rsidRPr="00807E64">
        <w:rPr>
          <w:sz w:val="22"/>
          <w:szCs w:val="22"/>
        </w:rPr>
        <w:tab/>
        <w:t>Readability</w:t>
      </w:r>
      <w:bookmarkEnd w:id="3"/>
      <w:bookmarkEnd w:id="4"/>
      <w:bookmarkEnd w:id="5"/>
      <w:bookmarkEnd w:id="6"/>
    </w:p>
    <w:p w:rsidR="002E4597" w:rsidRDefault="002E4597" w:rsidP="002E4597">
      <w:pPr>
        <w:tabs>
          <w:tab w:val="num" w:pos="720"/>
        </w:tabs>
        <w:ind w:left="360"/>
        <w:rPr>
          <w:sz w:val="22"/>
          <w:szCs w:val="22"/>
        </w:rPr>
      </w:pPr>
      <w:r>
        <w:rPr>
          <w:sz w:val="22"/>
          <w:szCs w:val="22"/>
        </w:rPr>
        <w:t xml:space="preserve">Vendors </w:t>
      </w:r>
      <w:r w:rsidRPr="00597E18">
        <w:rPr>
          <w:sz w:val="22"/>
          <w:szCs w:val="22"/>
        </w:rPr>
        <w:t xml:space="preserve">are advised that the </w:t>
      </w:r>
      <w:r>
        <w:rPr>
          <w:sz w:val="22"/>
          <w:szCs w:val="22"/>
        </w:rPr>
        <w:t>Authority</w:t>
      </w:r>
      <w:r w:rsidRPr="00597E18">
        <w:rPr>
          <w:sz w:val="22"/>
          <w:szCs w:val="22"/>
        </w:rPr>
        <w:t xml:space="preserve">’s ability to evaluate proposals is dependent in part on the </w:t>
      </w:r>
      <w:r>
        <w:rPr>
          <w:sz w:val="22"/>
          <w:szCs w:val="22"/>
        </w:rPr>
        <w:t xml:space="preserve">Vendor’s </w:t>
      </w:r>
      <w:r w:rsidRPr="00597E18">
        <w:rPr>
          <w:sz w:val="22"/>
          <w:szCs w:val="22"/>
        </w:rPr>
        <w:t>ability and willingness to submit proposals which are well ordered, detailed, comprehensive, and readable.  Clarity of language and adequate, accessible documentation is essential.</w:t>
      </w:r>
    </w:p>
    <w:p w:rsidR="002E4597" w:rsidRDefault="002E4597" w:rsidP="002E4597">
      <w:pPr>
        <w:tabs>
          <w:tab w:val="num" w:pos="720"/>
        </w:tabs>
        <w:ind w:left="878"/>
        <w:rPr>
          <w:sz w:val="22"/>
          <w:szCs w:val="22"/>
        </w:rPr>
      </w:pPr>
    </w:p>
    <w:p w:rsidR="002E4597" w:rsidRPr="00807E64" w:rsidRDefault="00352B49" w:rsidP="002E4597">
      <w:pPr>
        <w:pStyle w:val="Heading4"/>
        <w:rPr>
          <w:sz w:val="22"/>
          <w:szCs w:val="22"/>
        </w:rPr>
      </w:pPr>
      <w:r>
        <w:rPr>
          <w:sz w:val="22"/>
          <w:szCs w:val="22"/>
        </w:rPr>
        <w:t>4</w:t>
      </w:r>
      <w:r w:rsidR="002E4597" w:rsidRPr="00807E64">
        <w:rPr>
          <w:sz w:val="22"/>
          <w:szCs w:val="22"/>
        </w:rPr>
        <w:t>.4</w:t>
      </w:r>
      <w:r w:rsidR="002E4597" w:rsidRPr="00807E64">
        <w:rPr>
          <w:sz w:val="22"/>
          <w:szCs w:val="22"/>
        </w:rPr>
        <w:tab/>
        <w:t>Vendor Responsibility</w:t>
      </w:r>
    </w:p>
    <w:p w:rsidR="002E4597" w:rsidRDefault="002E4597" w:rsidP="002E4597">
      <w:pPr>
        <w:tabs>
          <w:tab w:val="left" w:pos="-720"/>
          <w:tab w:val="num" w:pos="720"/>
        </w:tabs>
        <w:suppressAutoHyphens/>
        <w:ind w:left="360"/>
        <w:rPr>
          <w:spacing w:val="-3"/>
          <w:sz w:val="22"/>
          <w:szCs w:val="22"/>
        </w:rPr>
      </w:pPr>
      <w:r w:rsidRPr="00170626">
        <w:rPr>
          <w:sz w:val="22"/>
          <w:szCs w:val="22"/>
        </w:rPr>
        <w:t xml:space="preserve"> It is the </w:t>
      </w:r>
      <w:r>
        <w:rPr>
          <w:sz w:val="22"/>
          <w:szCs w:val="22"/>
        </w:rPr>
        <w:t>Vendor’s</w:t>
      </w:r>
      <w:r w:rsidRPr="00170626">
        <w:rPr>
          <w:sz w:val="22"/>
          <w:szCs w:val="22"/>
        </w:rPr>
        <w:t xml:space="preserve"> responsibility to </w:t>
      </w:r>
      <w:r w:rsidRPr="00170626">
        <w:rPr>
          <w:spacing w:val="-3"/>
          <w:sz w:val="22"/>
          <w:szCs w:val="22"/>
        </w:rPr>
        <w:t xml:space="preserve">examine all specifications and conditions thoroughly, and comply fully with specifications and all attached terms and conditions.  </w:t>
      </w:r>
      <w:r>
        <w:rPr>
          <w:spacing w:val="-3"/>
          <w:sz w:val="22"/>
          <w:szCs w:val="22"/>
        </w:rPr>
        <w:t>Vendors</w:t>
      </w:r>
      <w:r w:rsidRPr="00170626">
        <w:rPr>
          <w:spacing w:val="-3"/>
          <w:sz w:val="22"/>
          <w:szCs w:val="22"/>
        </w:rPr>
        <w:t xml:space="preserve"> must comply with all Federal, State, and Ci</w:t>
      </w:r>
      <w:r>
        <w:rPr>
          <w:spacing w:val="-3"/>
          <w:sz w:val="22"/>
          <w:szCs w:val="22"/>
        </w:rPr>
        <w:t>ty laws, ordinances and rules.</w:t>
      </w:r>
      <w:r w:rsidRPr="00170626">
        <w:rPr>
          <w:spacing w:val="-3"/>
          <w:sz w:val="22"/>
          <w:szCs w:val="22"/>
        </w:rPr>
        <w:t xml:space="preserve">  </w:t>
      </w:r>
    </w:p>
    <w:p w:rsidR="002E4597" w:rsidRDefault="002E4597" w:rsidP="002E4597">
      <w:pPr>
        <w:tabs>
          <w:tab w:val="left" w:pos="-720"/>
          <w:tab w:val="num" w:pos="720"/>
        </w:tabs>
        <w:suppressAutoHyphens/>
        <w:ind w:left="882"/>
        <w:rPr>
          <w:spacing w:val="-3"/>
          <w:sz w:val="22"/>
          <w:szCs w:val="22"/>
        </w:rPr>
      </w:pPr>
    </w:p>
    <w:p w:rsidR="002E4597" w:rsidRPr="00807E64" w:rsidRDefault="00352B49" w:rsidP="002E4597">
      <w:pPr>
        <w:pStyle w:val="Heading4"/>
        <w:rPr>
          <w:sz w:val="22"/>
          <w:szCs w:val="22"/>
        </w:rPr>
      </w:pPr>
      <w:r>
        <w:rPr>
          <w:sz w:val="22"/>
          <w:szCs w:val="22"/>
        </w:rPr>
        <w:t>4</w:t>
      </w:r>
      <w:r w:rsidR="002E4597" w:rsidRPr="00807E64">
        <w:rPr>
          <w:sz w:val="22"/>
          <w:szCs w:val="22"/>
        </w:rPr>
        <w:t>.5</w:t>
      </w:r>
      <w:r w:rsidR="002E4597" w:rsidRPr="00807E64">
        <w:rPr>
          <w:sz w:val="22"/>
          <w:szCs w:val="22"/>
        </w:rPr>
        <w:tab/>
        <w:t>Changes in Proposals</w:t>
      </w:r>
    </w:p>
    <w:p w:rsidR="002E4597" w:rsidRDefault="002E4597" w:rsidP="002E4597">
      <w:pPr>
        <w:tabs>
          <w:tab w:val="num" w:pos="720"/>
        </w:tabs>
        <w:suppressAutoHyphens/>
        <w:ind w:left="360"/>
        <w:rPr>
          <w:sz w:val="22"/>
          <w:szCs w:val="22"/>
        </w:rPr>
      </w:pPr>
      <w:r w:rsidRPr="00170626">
        <w:rPr>
          <w:sz w:val="22"/>
          <w:szCs w:val="22"/>
        </w:rPr>
        <w:t xml:space="preserve">Prior to the </w:t>
      </w:r>
      <w:r>
        <w:rPr>
          <w:sz w:val="22"/>
          <w:szCs w:val="22"/>
        </w:rPr>
        <w:t xml:space="preserve">proposal </w:t>
      </w:r>
      <w:r w:rsidRPr="00170626">
        <w:rPr>
          <w:sz w:val="22"/>
          <w:szCs w:val="22"/>
        </w:rPr>
        <w:t xml:space="preserve">submittal closing date and time established for this </w:t>
      </w:r>
      <w:r>
        <w:rPr>
          <w:sz w:val="22"/>
          <w:szCs w:val="22"/>
        </w:rPr>
        <w:t>RFP</w:t>
      </w:r>
      <w:r w:rsidRPr="00170626">
        <w:rPr>
          <w:sz w:val="22"/>
          <w:szCs w:val="22"/>
        </w:rPr>
        <w:t xml:space="preserve">, a </w:t>
      </w:r>
      <w:r>
        <w:rPr>
          <w:sz w:val="22"/>
          <w:szCs w:val="22"/>
        </w:rPr>
        <w:t>vendor</w:t>
      </w:r>
      <w:r w:rsidRPr="00170626">
        <w:rPr>
          <w:sz w:val="22"/>
          <w:szCs w:val="22"/>
        </w:rPr>
        <w:t xml:space="preserve"> may make changes to its </w:t>
      </w:r>
      <w:r>
        <w:rPr>
          <w:sz w:val="22"/>
          <w:szCs w:val="22"/>
        </w:rPr>
        <w:t xml:space="preserve">proposal </w:t>
      </w:r>
      <w:r w:rsidRPr="00170626">
        <w:rPr>
          <w:sz w:val="22"/>
          <w:szCs w:val="22"/>
        </w:rPr>
        <w:t>provided the chan</w:t>
      </w:r>
      <w:r>
        <w:rPr>
          <w:sz w:val="22"/>
          <w:szCs w:val="22"/>
        </w:rPr>
        <w:t>g</w:t>
      </w:r>
      <w:r w:rsidRPr="00170626">
        <w:rPr>
          <w:sz w:val="22"/>
          <w:szCs w:val="22"/>
        </w:rPr>
        <w:t xml:space="preserve">e is initialed and dated by the </w:t>
      </w:r>
      <w:r>
        <w:rPr>
          <w:sz w:val="22"/>
          <w:szCs w:val="22"/>
        </w:rPr>
        <w:t>Vendor</w:t>
      </w:r>
      <w:r w:rsidRPr="00170626">
        <w:rPr>
          <w:sz w:val="22"/>
          <w:szCs w:val="22"/>
        </w:rPr>
        <w:t xml:space="preserve">.  No change to a </w:t>
      </w:r>
      <w:r>
        <w:rPr>
          <w:sz w:val="22"/>
          <w:szCs w:val="22"/>
        </w:rPr>
        <w:t xml:space="preserve">proposal </w:t>
      </w:r>
      <w:r w:rsidRPr="00170626">
        <w:rPr>
          <w:sz w:val="22"/>
          <w:szCs w:val="22"/>
        </w:rPr>
        <w:t xml:space="preserve">shall be made after the </w:t>
      </w:r>
      <w:r>
        <w:rPr>
          <w:sz w:val="22"/>
          <w:szCs w:val="22"/>
        </w:rPr>
        <w:t xml:space="preserve">proposal </w:t>
      </w:r>
      <w:r w:rsidRPr="00170626">
        <w:rPr>
          <w:sz w:val="22"/>
          <w:szCs w:val="22"/>
        </w:rPr>
        <w:t xml:space="preserve">closing date and time. </w:t>
      </w:r>
    </w:p>
    <w:p w:rsidR="002E4597" w:rsidRDefault="002E4597" w:rsidP="002E4597">
      <w:pPr>
        <w:tabs>
          <w:tab w:val="num" w:pos="720"/>
        </w:tabs>
        <w:ind w:left="882"/>
        <w:rPr>
          <w:sz w:val="22"/>
          <w:szCs w:val="22"/>
        </w:rPr>
      </w:pPr>
    </w:p>
    <w:bookmarkEnd w:id="7"/>
    <w:bookmarkEnd w:id="8"/>
    <w:bookmarkEnd w:id="9"/>
    <w:bookmarkEnd w:id="10"/>
    <w:bookmarkEnd w:id="11"/>
    <w:bookmarkEnd w:id="12"/>
    <w:bookmarkEnd w:id="13"/>
    <w:p w:rsidR="002E4597" w:rsidRDefault="00352B49" w:rsidP="002E4597">
      <w:pPr>
        <w:pStyle w:val="Heading4"/>
        <w:rPr>
          <w:sz w:val="22"/>
          <w:szCs w:val="22"/>
        </w:rPr>
      </w:pPr>
      <w:r>
        <w:rPr>
          <w:sz w:val="22"/>
          <w:szCs w:val="22"/>
        </w:rPr>
        <w:t>4</w:t>
      </w:r>
      <w:r w:rsidR="002E4597" w:rsidRPr="00807E64">
        <w:rPr>
          <w:sz w:val="22"/>
          <w:szCs w:val="22"/>
        </w:rPr>
        <w:t>.</w:t>
      </w:r>
      <w:r w:rsidR="002E4597">
        <w:rPr>
          <w:sz w:val="22"/>
          <w:szCs w:val="22"/>
        </w:rPr>
        <w:t>6</w:t>
      </w:r>
      <w:r w:rsidR="002E4597" w:rsidRPr="00807E64">
        <w:rPr>
          <w:sz w:val="22"/>
          <w:szCs w:val="22"/>
        </w:rPr>
        <w:tab/>
        <w:t>Signatures Required</w:t>
      </w:r>
    </w:p>
    <w:p w:rsidR="002E4597" w:rsidRDefault="002E4597" w:rsidP="002E4597">
      <w:pPr>
        <w:ind w:left="360"/>
        <w:rPr>
          <w:sz w:val="22"/>
          <w:szCs w:val="22"/>
        </w:rPr>
      </w:pPr>
      <w:r>
        <w:rPr>
          <w:sz w:val="22"/>
          <w:szCs w:val="22"/>
        </w:rPr>
        <w:t>Submitted proposals must be signed in ink in all spaces where signatures are required.  In cases of corporation, the signature must be that of a duly authorized officer of the corporation and officer’s title must be stated.  In cases of partnerships, the signature of a general partner must follow the firm name, using the term “A Member of Firm.”  In cases of an individual, use the term “DBA” (Company Name) or as sole owner.</w:t>
      </w:r>
    </w:p>
    <w:p w:rsidR="002E4597" w:rsidRDefault="002E4597" w:rsidP="002E4597">
      <w:pPr>
        <w:ind w:left="360"/>
        <w:rPr>
          <w:sz w:val="22"/>
          <w:szCs w:val="22"/>
        </w:rPr>
      </w:pPr>
    </w:p>
    <w:p w:rsidR="002E4597" w:rsidRDefault="00352B49" w:rsidP="002E4597">
      <w:pPr>
        <w:pStyle w:val="Heading4"/>
        <w:rPr>
          <w:sz w:val="22"/>
          <w:szCs w:val="22"/>
        </w:rPr>
      </w:pPr>
      <w:r>
        <w:rPr>
          <w:sz w:val="22"/>
          <w:szCs w:val="22"/>
        </w:rPr>
        <w:t>4</w:t>
      </w:r>
      <w:r w:rsidR="002E4597" w:rsidRPr="00807E64">
        <w:rPr>
          <w:sz w:val="22"/>
          <w:szCs w:val="22"/>
        </w:rPr>
        <w:t>.7</w:t>
      </w:r>
      <w:r w:rsidR="002E4597" w:rsidRPr="00807E64">
        <w:rPr>
          <w:sz w:val="22"/>
          <w:szCs w:val="22"/>
        </w:rPr>
        <w:tab/>
      </w:r>
      <w:r w:rsidR="002E4597">
        <w:rPr>
          <w:sz w:val="22"/>
          <w:szCs w:val="22"/>
        </w:rPr>
        <w:t>General Warranty</w:t>
      </w:r>
    </w:p>
    <w:p w:rsidR="002E4597" w:rsidRDefault="002E4597" w:rsidP="002E4597">
      <w:pPr>
        <w:ind w:left="360"/>
        <w:rPr>
          <w:sz w:val="22"/>
          <w:szCs w:val="22"/>
        </w:rPr>
      </w:pPr>
      <w:r>
        <w:rPr>
          <w:sz w:val="22"/>
          <w:szCs w:val="22"/>
        </w:rPr>
        <w:t>Neither the final Certificate of Payment nor any provision in the contract included within the scope of the contract shall constitute an acceptance of work not done in accordance with the contract or relieve the proposer of liability in respect to any expressed warranties or responsibility for faulty materials or workmanship.</w:t>
      </w:r>
    </w:p>
    <w:p w:rsidR="002E4597" w:rsidRDefault="002E4597" w:rsidP="002E4597">
      <w:pPr>
        <w:ind w:left="360"/>
        <w:rPr>
          <w:sz w:val="22"/>
          <w:szCs w:val="22"/>
        </w:rPr>
      </w:pPr>
    </w:p>
    <w:p w:rsidR="002E4597" w:rsidRDefault="00352B49" w:rsidP="002E4597">
      <w:pPr>
        <w:pStyle w:val="Heading4"/>
        <w:rPr>
          <w:sz w:val="22"/>
          <w:szCs w:val="22"/>
        </w:rPr>
      </w:pPr>
      <w:r>
        <w:rPr>
          <w:sz w:val="22"/>
          <w:szCs w:val="22"/>
        </w:rPr>
        <w:lastRenderedPageBreak/>
        <w:t>4</w:t>
      </w:r>
      <w:r w:rsidR="002E4597">
        <w:rPr>
          <w:sz w:val="22"/>
          <w:szCs w:val="22"/>
        </w:rPr>
        <w:t>.8</w:t>
      </w:r>
      <w:r w:rsidR="002E4597" w:rsidRPr="00807E64">
        <w:rPr>
          <w:sz w:val="22"/>
          <w:szCs w:val="22"/>
        </w:rPr>
        <w:tab/>
      </w:r>
      <w:r w:rsidR="002E4597">
        <w:rPr>
          <w:sz w:val="22"/>
          <w:szCs w:val="22"/>
        </w:rPr>
        <w:t>Business Licenses</w:t>
      </w:r>
    </w:p>
    <w:p w:rsidR="002E4597" w:rsidRDefault="002E4597" w:rsidP="002E4597">
      <w:pPr>
        <w:ind w:left="360"/>
        <w:rPr>
          <w:sz w:val="22"/>
          <w:szCs w:val="22"/>
        </w:rPr>
      </w:pPr>
      <w:r>
        <w:rPr>
          <w:sz w:val="22"/>
          <w:szCs w:val="22"/>
        </w:rPr>
        <w:t>The selected vendor must apply for and obtain, prior to execution of the final contract document, and at the vendor’s sole expense, any business license required to comply with the applicable law as related to the scope of work detailed in this RFP.</w:t>
      </w:r>
    </w:p>
    <w:p w:rsidR="002E4597" w:rsidRDefault="002E4597" w:rsidP="002E4597">
      <w:pPr>
        <w:ind w:left="360"/>
        <w:rPr>
          <w:sz w:val="22"/>
          <w:szCs w:val="22"/>
        </w:rPr>
      </w:pPr>
    </w:p>
    <w:p w:rsidR="002E4597" w:rsidRDefault="00352B49" w:rsidP="002E4597">
      <w:pPr>
        <w:pStyle w:val="Heading4"/>
        <w:rPr>
          <w:sz w:val="22"/>
          <w:szCs w:val="22"/>
        </w:rPr>
      </w:pPr>
      <w:r>
        <w:rPr>
          <w:sz w:val="22"/>
          <w:szCs w:val="22"/>
        </w:rPr>
        <w:t>4</w:t>
      </w:r>
      <w:r w:rsidR="002E4597">
        <w:rPr>
          <w:sz w:val="22"/>
          <w:szCs w:val="22"/>
        </w:rPr>
        <w:t>.9</w:t>
      </w:r>
      <w:r w:rsidR="002E4597" w:rsidRPr="00807E64">
        <w:rPr>
          <w:sz w:val="22"/>
          <w:szCs w:val="22"/>
        </w:rPr>
        <w:tab/>
      </w:r>
      <w:r w:rsidR="002E4597">
        <w:rPr>
          <w:sz w:val="22"/>
          <w:szCs w:val="22"/>
        </w:rPr>
        <w:t>Pricing</w:t>
      </w:r>
    </w:p>
    <w:p w:rsidR="002E4597" w:rsidRPr="00C10DA4" w:rsidRDefault="002E4597" w:rsidP="002E4597">
      <w:pPr>
        <w:ind w:left="360"/>
        <w:rPr>
          <w:sz w:val="22"/>
          <w:szCs w:val="22"/>
        </w:rPr>
      </w:pPr>
      <w:r w:rsidRPr="00371C38">
        <w:rPr>
          <w:sz w:val="22"/>
          <w:szCs w:val="22"/>
        </w:rPr>
        <w:t>The vendor shall submit pricing a</w:t>
      </w:r>
      <w:r w:rsidR="00371C38" w:rsidRPr="00371C38">
        <w:rPr>
          <w:sz w:val="22"/>
          <w:szCs w:val="22"/>
        </w:rPr>
        <w:t xml:space="preserve">t a </w:t>
      </w:r>
      <w:r w:rsidRPr="00371C38">
        <w:rPr>
          <w:sz w:val="22"/>
          <w:szCs w:val="22"/>
        </w:rPr>
        <w:t xml:space="preserve">fixed </w:t>
      </w:r>
      <w:r w:rsidR="00371C38" w:rsidRPr="00371C38">
        <w:rPr>
          <w:sz w:val="22"/>
          <w:szCs w:val="22"/>
        </w:rPr>
        <w:t xml:space="preserve">hourly fee </w:t>
      </w:r>
      <w:r w:rsidRPr="00371C38">
        <w:rPr>
          <w:sz w:val="22"/>
          <w:szCs w:val="22"/>
        </w:rPr>
        <w:t xml:space="preserve">for services </w:t>
      </w:r>
      <w:r w:rsidR="00371C38">
        <w:rPr>
          <w:sz w:val="22"/>
          <w:szCs w:val="22"/>
        </w:rPr>
        <w:t xml:space="preserve">provided </w:t>
      </w:r>
      <w:r w:rsidR="00371C38" w:rsidRPr="00371C38">
        <w:rPr>
          <w:sz w:val="22"/>
          <w:szCs w:val="22"/>
        </w:rPr>
        <w:t xml:space="preserve">on a </w:t>
      </w:r>
      <w:r w:rsidRPr="00371C38">
        <w:rPr>
          <w:sz w:val="22"/>
          <w:szCs w:val="22"/>
        </w:rPr>
        <w:t>monthly</w:t>
      </w:r>
      <w:r w:rsidR="00371C38" w:rsidRPr="00371C38">
        <w:rPr>
          <w:sz w:val="22"/>
          <w:szCs w:val="22"/>
        </w:rPr>
        <w:t xml:space="preserve"> basis</w:t>
      </w:r>
      <w:r w:rsidRPr="00371C38">
        <w:rPr>
          <w:sz w:val="22"/>
          <w:szCs w:val="22"/>
        </w:rPr>
        <w:t xml:space="preserve">.  </w:t>
      </w:r>
      <w:r w:rsidR="00DE502D" w:rsidRPr="00371C38">
        <w:rPr>
          <w:sz w:val="22"/>
          <w:szCs w:val="22"/>
        </w:rPr>
        <w:t xml:space="preserve">The </w:t>
      </w:r>
      <w:r w:rsidR="00371C38" w:rsidRPr="00371C38">
        <w:rPr>
          <w:sz w:val="22"/>
          <w:szCs w:val="22"/>
        </w:rPr>
        <w:t xml:space="preserve">vendor shall bill the Authority no more than seventy (70) hours per month, unless express, written consent is provided by the Authority.  The vendor must provide pricing for the entire length of the </w:t>
      </w:r>
      <w:r w:rsidR="00BC78D3">
        <w:rPr>
          <w:sz w:val="22"/>
          <w:szCs w:val="22"/>
        </w:rPr>
        <w:t>contract term</w:t>
      </w:r>
      <w:r w:rsidR="00371C38" w:rsidRPr="00371C38">
        <w:rPr>
          <w:sz w:val="22"/>
          <w:szCs w:val="22"/>
        </w:rPr>
        <w:t xml:space="preserve">, including the additional one year options, e.g., </w:t>
      </w:r>
      <w:r w:rsidR="00371C38" w:rsidRPr="00BC78D3">
        <w:rPr>
          <w:sz w:val="22"/>
          <w:szCs w:val="22"/>
          <w:u w:val="single"/>
        </w:rPr>
        <w:t>pricing for years 1, 2, 3, 4 and 5 must be provided in the vendor’s response to this RFP</w:t>
      </w:r>
      <w:r w:rsidR="00371C38" w:rsidRPr="00371C38">
        <w:rPr>
          <w:sz w:val="22"/>
          <w:szCs w:val="22"/>
        </w:rPr>
        <w:t>.  If the Authority selects the proposer’s proposal, the non-conflicting contents of the selected proposal will become contractual obligations upon execution of the contract.</w:t>
      </w:r>
      <w:r>
        <w:rPr>
          <w:sz w:val="22"/>
          <w:szCs w:val="22"/>
        </w:rPr>
        <w:t xml:space="preserve">  </w:t>
      </w:r>
    </w:p>
    <w:p w:rsidR="002E4597" w:rsidRPr="00C10DA4" w:rsidRDefault="002E4597" w:rsidP="002E4597">
      <w:pPr>
        <w:ind w:left="360"/>
        <w:rPr>
          <w:sz w:val="22"/>
          <w:szCs w:val="22"/>
        </w:rPr>
      </w:pPr>
    </w:p>
    <w:p w:rsidR="002E4597" w:rsidRDefault="00352B49" w:rsidP="002E4597">
      <w:pPr>
        <w:pStyle w:val="Heading4"/>
        <w:rPr>
          <w:sz w:val="22"/>
          <w:szCs w:val="22"/>
        </w:rPr>
      </w:pPr>
      <w:r>
        <w:rPr>
          <w:sz w:val="22"/>
          <w:szCs w:val="22"/>
        </w:rPr>
        <w:t>4</w:t>
      </w:r>
      <w:r w:rsidR="002E4597">
        <w:rPr>
          <w:sz w:val="22"/>
          <w:szCs w:val="22"/>
        </w:rPr>
        <w:t>.10</w:t>
      </w:r>
      <w:r w:rsidR="002E4597" w:rsidRPr="00807E64">
        <w:rPr>
          <w:sz w:val="22"/>
          <w:szCs w:val="22"/>
        </w:rPr>
        <w:tab/>
      </w:r>
      <w:r w:rsidR="002E4597">
        <w:rPr>
          <w:sz w:val="22"/>
          <w:szCs w:val="22"/>
        </w:rPr>
        <w:t>Proposal Qualifications</w:t>
      </w:r>
    </w:p>
    <w:p w:rsidR="002E4597" w:rsidRDefault="002E4597" w:rsidP="002E4597">
      <w:pPr>
        <w:ind w:left="360"/>
        <w:rPr>
          <w:sz w:val="22"/>
          <w:szCs w:val="22"/>
        </w:rPr>
      </w:pPr>
      <w:r>
        <w:rPr>
          <w:sz w:val="22"/>
          <w:szCs w:val="22"/>
        </w:rPr>
        <w:t>Proposals must present evidence satisfactory to the Authority that they are fully competent to perform the conditions of the contract.  Vendors must have the necessary facilities, equipment, experience and financial capacity to fulfill the conditions of the contract and all the terms and specifications included herein.</w:t>
      </w:r>
    </w:p>
    <w:p w:rsidR="002E4597" w:rsidRDefault="002E4597" w:rsidP="002E4597">
      <w:pPr>
        <w:ind w:left="360"/>
        <w:rPr>
          <w:sz w:val="22"/>
          <w:szCs w:val="22"/>
        </w:rPr>
      </w:pPr>
    </w:p>
    <w:p w:rsidR="002E4597" w:rsidRPr="007C6F68" w:rsidRDefault="00352B49" w:rsidP="002E4597">
      <w:pPr>
        <w:pStyle w:val="Heading4"/>
        <w:rPr>
          <w:sz w:val="22"/>
          <w:szCs w:val="22"/>
        </w:rPr>
      </w:pPr>
      <w:r>
        <w:rPr>
          <w:sz w:val="22"/>
          <w:szCs w:val="22"/>
        </w:rPr>
        <w:t>4</w:t>
      </w:r>
      <w:r w:rsidR="002E4597">
        <w:rPr>
          <w:sz w:val="22"/>
          <w:szCs w:val="22"/>
        </w:rPr>
        <w:t>.11</w:t>
      </w:r>
      <w:r w:rsidR="002E4597" w:rsidRPr="007C6F68">
        <w:rPr>
          <w:sz w:val="22"/>
          <w:szCs w:val="22"/>
        </w:rPr>
        <w:tab/>
        <w:t>Insurance Requirements</w:t>
      </w:r>
    </w:p>
    <w:p w:rsidR="002E4597" w:rsidRPr="0016608B" w:rsidRDefault="002E4597" w:rsidP="002E4597">
      <w:pPr>
        <w:pStyle w:val="BodyText2"/>
        <w:tabs>
          <w:tab w:val="num" w:pos="720"/>
        </w:tabs>
        <w:spacing w:after="0" w:line="240" w:lineRule="auto"/>
        <w:ind w:left="360"/>
        <w:rPr>
          <w:rStyle w:val="Hyperlink"/>
          <w:color w:val="auto"/>
          <w:sz w:val="22"/>
          <w:szCs w:val="22"/>
          <w:u w:val="none"/>
        </w:rPr>
      </w:pPr>
      <w:r w:rsidRPr="0016608B">
        <w:rPr>
          <w:sz w:val="22"/>
          <w:szCs w:val="22"/>
        </w:rPr>
        <w:t>Insurance requirements presented in</w:t>
      </w:r>
      <w:r w:rsidRPr="0016608B">
        <w:rPr>
          <w:rStyle w:val="Hyperlink"/>
          <w:color w:val="auto"/>
          <w:sz w:val="22"/>
          <w:szCs w:val="22"/>
          <w:u w:val="none"/>
        </w:rPr>
        <w:t xml:space="preserve"> the </w:t>
      </w:r>
      <w:r>
        <w:rPr>
          <w:rStyle w:val="Hyperlink"/>
          <w:color w:val="auto"/>
          <w:sz w:val="22"/>
          <w:szCs w:val="22"/>
          <w:u w:val="none"/>
        </w:rPr>
        <w:t>c</w:t>
      </w:r>
      <w:r w:rsidRPr="0016608B">
        <w:rPr>
          <w:rStyle w:val="Hyperlink"/>
          <w:color w:val="auto"/>
          <w:sz w:val="22"/>
          <w:szCs w:val="22"/>
          <w:u w:val="none"/>
        </w:rPr>
        <w:t xml:space="preserve">ontract shall prevail.  If formal proof of insurance is required to be submitted to the </w:t>
      </w:r>
      <w:r>
        <w:rPr>
          <w:rStyle w:val="Hyperlink"/>
          <w:color w:val="auto"/>
          <w:sz w:val="22"/>
          <w:szCs w:val="22"/>
          <w:u w:val="none"/>
        </w:rPr>
        <w:t>Authority</w:t>
      </w:r>
      <w:r w:rsidRPr="0016608B">
        <w:rPr>
          <w:rStyle w:val="Hyperlink"/>
          <w:color w:val="auto"/>
          <w:sz w:val="22"/>
          <w:szCs w:val="22"/>
          <w:u w:val="none"/>
        </w:rPr>
        <w:t xml:space="preserve"> before execution of the </w:t>
      </w:r>
      <w:r>
        <w:rPr>
          <w:rStyle w:val="Hyperlink"/>
          <w:color w:val="auto"/>
          <w:sz w:val="22"/>
          <w:szCs w:val="22"/>
          <w:u w:val="none"/>
        </w:rPr>
        <w:t>c</w:t>
      </w:r>
      <w:r w:rsidRPr="0016608B">
        <w:rPr>
          <w:rStyle w:val="Hyperlink"/>
          <w:color w:val="auto"/>
          <w:sz w:val="22"/>
          <w:szCs w:val="22"/>
          <w:u w:val="none"/>
        </w:rPr>
        <w:t>ont</w:t>
      </w:r>
      <w:r>
        <w:rPr>
          <w:rStyle w:val="Hyperlink"/>
          <w:color w:val="auto"/>
          <w:sz w:val="22"/>
          <w:szCs w:val="22"/>
          <w:u w:val="none"/>
        </w:rPr>
        <w:t>ract, the Authority will remind the Apparent S</w:t>
      </w:r>
      <w:r w:rsidRPr="0016608B">
        <w:rPr>
          <w:rStyle w:val="Hyperlink"/>
          <w:color w:val="auto"/>
          <w:sz w:val="22"/>
          <w:szCs w:val="22"/>
          <w:u w:val="none"/>
        </w:rPr>
        <w:t>u</w:t>
      </w:r>
      <w:r>
        <w:rPr>
          <w:rStyle w:val="Hyperlink"/>
          <w:color w:val="auto"/>
          <w:sz w:val="22"/>
          <w:szCs w:val="22"/>
          <w:u w:val="none"/>
        </w:rPr>
        <w:t>ccessful P</w:t>
      </w:r>
      <w:r w:rsidRPr="0016608B">
        <w:rPr>
          <w:rStyle w:val="Hyperlink"/>
          <w:color w:val="auto"/>
          <w:sz w:val="22"/>
          <w:szCs w:val="22"/>
          <w:u w:val="none"/>
        </w:rPr>
        <w:t>roposer in th</w:t>
      </w:r>
      <w:r>
        <w:rPr>
          <w:rStyle w:val="Hyperlink"/>
          <w:color w:val="auto"/>
          <w:sz w:val="22"/>
          <w:szCs w:val="22"/>
          <w:u w:val="none"/>
        </w:rPr>
        <w:t>e Intent to Award letter.  The Apparent Successful P</w:t>
      </w:r>
      <w:r w:rsidRPr="0016608B">
        <w:rPr>
          <w:rStyle w:val="Hyperlink"/>
          <w:color w:val="auto"/>
          <w:sz w:val="22"/>
          <w:szCs w:val="22"/>
          <w:u w:val="none"/>
        </w:rPr>
        <w:t xml:space="preserve">roposer must promptly provide such proof of insurance to the </w:t>
      </w:r>
      <w:r>
        <w:rPr>
          <w:rStyle w:val="Hyperlink"/>
          <w:color w:val="auto"/>
          <w:sz w:val="22"/>
          <w:szCs w:val="22"/>
          <w:u w:val="none"/>
        </w:rPr>
        <w:t>Authority</w:t>
      </w:r>
      <w:r w:rsidRPr="0016608B">
        <w:rPr>
          <w:rStyle w:val="Hyperlink"/>
          <w:color w:val="auto"/>
          <w:sz w:val="22"/>
          <w:szCs w:val="22"/>
          <w:u w:val="none"/>
        </w:rPr>
        <w:t xml:space="preserve"> in reply </w:t>
      </w:r>
      <w:r>
        <w:rPr>
          <w:rStyle w:val="Hyperlink"/>
          <w:color w:val="auto"/>
          <w:sz w:val="22"/>
          <w:szCs w:val="22"/>
          <w:u w:val="none"/>
        </w:rPr>
        <w:t xml:space="preserve">to the Intent to Award Letter. </w:t>
      </w:r>
      <w:r w:rsidRPr="0016608B">
        <w:rPr>
          <w:rStyle w:val="Hyperlink"/>
          <w:color w:val="auto"/>
          <w:sz w:val="22"/>
          <w:szCs w:val="22"/>
          <w:u w:val="none"/>
        </w:rPr>
        <w:t xml:space="preserve">Contracts will not be executed until all required proof of insurance has been received and approved by the </w:t>
      </w:r>
      <w:r>
        <w:rPr>
          <w:rStyle w:val="Hyperlink"/>
          <w:color w:val="auto"/>
          <w:sz w:val="22"/>
          <w:szCs w:val="22"/>
          <w:u w:val="none"/>
        </w:rPr>
        <w:t>Authority</w:t>
      </w:r>
      <w:r w:rsidRPr="0016608B">
        <w:rPr>
          <w:rStyle w:val="Hyperlink"/>
          <w:color w:val="auto"/>
          <w:sz w:val="22"/>
          <w:szCs w:val="22"/>
          <w:u w:val="none"/>
        </w:rPr>
        <w:t>.</w:t>
      </w:r>
    </w:p>
    <w:p w:rsidR="002E4597" w:rsidRPr="0016608B" w:rsidRDefault="002E4597" w:rsidP="002E4597">
      <w:pPr>
        <w:pStyle w:val="BodyText2"/>
        <w:tabs>
          <w:tab w:val="num" w:pos="720"/>
        </w:tabs>
        <w:spacing w:after="0" w:line="240" w:lineRule="auto"/>
        <w:ind w:left="360"/>
        <w:rPr>
          <w:rStyle w:val="Hyperlink"/>
          <w:color w:val="auto"/>
          <w:sz w:val="22"/>
          <w:szCs w:val="22"/>
          <w:u w:val="none"/>
        </w:rPr>
      </w:pPr>
    </w:p>
    <w:p w:rsidR="002E4597" w:rsidRDefault="002E4597" w:rsidP="002E4597">
      <w:pPr>
        <w:pStyle w:val="BodyText2"/>
        <w:tabs>
          <w:tab w:val="num" w:pos="720"/>
        </w:tabs>
        <w:spacing w:after="0" w:line="240" w:lineRule="auto"/>
        <w:ind w:left="360"/>
        <w:rPr>
          <w:rStyle w:val="Hyperlink"/>
          <w:color w:val="auto"/>
          <w:sz w:val="22"/>
          <w:szCs w:val="22"/>
          <w:u w:val="none"/>
        </w:rPr>
      </w:pPr>
      <w:r w:rsidRPr="0016608B">
        <w:rPr>
          <w:rStyle w:val="Hyperlink"/>
          <w:color w:val="auto"/>
          <w:sz w:val="22"/>
          <w:szCs w:val="22"/>
          <w:u w:val="none"/>
        </w:rPr>
        <w:t xml:space="preserve">Vendors are encouraged to </w:t>
      </w:r>
      <w:r>
        <w:rPr>
          <w:rStyle w:val="Hyperlink"/>
          <w:color w:val="auto"/>
          <w:sz w:val="22"/>
          <w:szCs w:val="22"/>
          <w:u w:val="none"/>
        </w:rPr>
        <w:t>immediately contact their insurance broker</w:t>
      </w:r>
      <w:r w:rsidRPr="0016608B">
        <w:rPr>
          <w:rStyle w:val="Hyperlink"/>
          <w:color w:val="auto"/>
          <w:sz w:val="22"/>
          <w:szCs w:val="22"/>
          <w:u w:val="none"/>
        </w:rPr>
        <w:t xml:space="preserve"> to begin preparation of the required insurance documents, in the event that the </w:t>
      </w:r>
      <w:r>
        <w:rPr>
          <w:rStyle w:val="Hyperlink"/>
          <w:color w:val="auto"/>
          <w:sz w:val="22"/>
          <w:szCs w:val="22"/>
          <w:u w:val="none"/>
        </w:rPr>
        <w:t>v</w:t>
      </w:r>
      <w:r w:rsidRPr="0016608B">
        <w:rPr>
          <w:rStyle w:val="Hyperlink"/>
          <w:color w:val="auto"/>
          <w:sz w:val="22"/>
          <w:szCs w:val="22"/>
          <w:u w:val="none"/>
        </w:rPr>
        <w:t xml:space="preserve">endor is selected as a finalist.  Proposers may elect to provide the requested insurance documents within their </w:t>
      </w:r>
      <w:r>
        <w:rPr>
          <w:rStyle w:val="Hyperlink"/>
          <w:color w:val="auto"/>
          <w:sz w:val="22"/>
          <w:szCs w:val="22"/>
          <w:u w:val="none"/>
        </w:rPr>
        <w:t>p</w:t>
      </w:r>
      <w:r w:rsidRPr="0016608B">
        <w:rPr>
          <w:rStyle w:val="Hyperlink"/>
          <w:color w:val="auto"/>
          <w:sz w:val="22"/>
          <w:szCs w:val="22"/>
          <w:u w:val="none"/>
        </w:rPr>
        <w:t>roposal.</w:t>
      </w: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Pr="000C6526" w:rsidRDefault="00352B49" w:rsidP="002E4597">
      <w:pPr>
        <w:pStyle w:val="IntenseQuote"/>
        <w:rPr>
          <w:sz w:val="28"/>
          <w:szCs w:val="28"/>
        </w:rPr>
      </w:pPr>
      <w:r>
        <w:rPr>
          <w:sz w:val="28"/>
          <w:szCs w:val="28"/>
        </w:rPr>
        <w:lastRenderedPageBreak/>
        <w:t>5</w:t>
      </w:r>
      <w:r w:rsidR="002E4597">
        <w:rPr>
          <w:sz w:val="28"/>
          <w:szCs w:val="28"/>
        </w:rPr>
        <w:t>.  Proposal Format and Organization</w:t>
      </w:r>
    </w:p>
    <w:p w:rsidR="002E4597" w:rsidRDefault="002E4597" w:rsidP="002E4597">
      <w:pPr>
        <w:ind w:left="360"/>
        <w:rPr>
          <w:sz w:val="22"/>
          <w:szCs w:val="22"/>
        </w:rPr>
      </w:pPr>
      <w:bookmarkStart w:id="14" w:name="scheduleofevents"/>
      <w:bookmarkEnd w:id="14"/>
      <w:r>
        <w:rPr>
          <w:sz w:val="22"/>
          <w:szCs w:val="22"/>
        </w:rPr>
        <w:t>All proposals submitted must conform to the following format requirements.  Proposals must be submitted on letter size (8 ½ x 10”) paper.  The point size font for text must be 10 to 12, and 6 to 8 for exhibits.  All documents must contain a one-inch margin.  For exhibits, 11 x 17” paper is acceptable.  The mandatory tab requirements are as follows:</w:t>
      </w:r>
    </w:p>
    <w:p w:rsidR="002E4597" w:rsidRPr="00170626" w:rsidRDefault="002E4597" w:rsidP="002E4597">
      <w:pPr>
        <w:ind w:left="360"/>
        <w:rPr>
          <w:sz w:val="22"/>
          <w:szCs w:val="22"/>
        </w:rPr>
      </w:pPr>
    </w:p>
    <w:p w:rsidR="002E4597" w:rsidRDefault="002E4597" w:rsidP="002E4597">
      <w:pPr>
        <w:pStyle w:val="Bulletlist2"/>
        <w:numPr>
          <w:ilvl w:val="0"/>
          <w:numId w:val="0"/>
        </w:numPr>
        <w:spacing w:before="0" w:after="0"/>
        <w:ind w:left="360" w:right="0"/>
        <w:rPr>
          <w:sz w:val="22"/>
          <w:szCs w:val="22"/>
        </w:rPr>
      </w:pPr>
      <w:r w:rsidRPr="000B507B">
        <w:rPr>
          <w:b/>
          <w:sz w:val="22"/>
          <w:szCs w:val="22"/>
        </w:rPr>
        <w:t>Tab A:  Letter of Transmittal/Executive Summary.</w:t>
      </w:r>
      <w:r>
        <w:rPr>
          <w:sz w:val="22"/>
          <w:szCs w:val="22"/>
        </w:rPr>
        <w:t xml:space="preserve">  The Vendor must include a brief summation of the highlights of their proposal and the overall benefits to the Authority.  Please include name, address, phone number and email address of authorized agent.  The letter must be signed by a person authorized to engage Vendor in a contract with the Authority.</w:t>
      </w:r>
    </w:p>
    <w:p w:rsidR="002E4597" w:rsidRDefault="002E4597" w:rsidP="002E4597">
      <w:pPr>
        <w:pStyle w:val="Bulletlist2"/>
        <w:numPr>
          <w:ilvl w:val="0"/>
          <w:numId w:val="0"/>
        </w:numPr>
        <w:spacing w:before="0" w:after="0"/>
        <w:ind w:left="360" w:right="0"/>
        <w:rPr>
          <w:sz w:val="22"/>
          <w:szCs w:val="22"/>
        </w:rPr>
      </w:pPr>
    </w:p>
    <w:p w:rsidR="002E4597" w:rsidRDefault="002E4597" w:rsidP="002E4597">
      <w:pPr>
        <w:pStyle w:val="Bulletlist2"/>
        <w:numPr>
          <w:ilvl w:val="0"/>
          <w:numId w:val="0"/>
        </w:numPr>
        <w:spacing w:before="0" w:after="0"/>
        <w:ind w:left="360" w:right="0"/>
        <w:rPr>
          <w:sz w:val="22"/>
          <w:szCs w:val="22"/>
        </w:rPr>
      </w:pPr>
      <w:r w:rsidRPr="000B507B">
        <w:rPr>
          <w:b/>
          <w:sz w:val="22"/>
          <w:szCs w:val="22"/>
        </w:rPr>
        <w:t xml:space="preserve">Tab B:  </w:t>
      </w:r>
      <w:r>
        <w:rPr>
          <w:b/>
          <w:sz w:val="22"/>
          <w:szCs w:val="22"/>
        </w:rPr>
        <w:t>Vendor Profile</w:t>
      </w:r>
    </w:p>
    <w:p w:rsidR="002E4597" w:rsidRDefault="002E4597" w:rsidP="002E4597">
      <w:pPr>
        <w:pStyle w:val="Bulletlist2"/>
        <w:numPr>
          <w:ilvl w:val="0"/>
          <w:numId w:val="0"/>
        </w:numPr>
        <w:spacing w:before="0" w:after="0"/>
        <w:ind w:left="360" w:right="0"/>
        <w:rPr>
          <w:sz w:val="22"/>
          <w:szCs w:val="22"/>
        </w:rPr>
      </w:pPr>
    </w:p>
    <w:p w:rsidR="002E4597" w:rsidRDefault="002E4597" w:rsidP="002E4597">
      <w:pPr>
        <w:pStyle w:val="Bulletlist2"/>
        <w:numPr>
          <w:ilvl w:val="0"/>
          <w:numId w:val="0"/>
        </w:numPr>
        <w:spacing w:before="0" w:after="0"/>
        <w:ind w:left="360" w:right="0"/>
        <w:rPr>
          <w:sz w:val="22"/>
          <w:szCs w:val="22"/>
        </w:rPr>
      </w:pPr>
      <w:r w:rsidRPr="0041532E">
        <w:rPr>
          <w:b/>
          <w:sz w:val="22"/>
          <w:szCs w:val="22"/>
        </w:rPr>
        <w:t xml:space="preserve">Tab </w:t>
      </w:r>
      <w:r>
        <w:rPr>
          <w:b/>
          <w:sz w:val="22"/>
          <w:szCs w:val="22"/>
        </w:rPr>
        <w:t>C</w:t>
      </w:r>
      <w:r w:rsidRPr="0041532E">
        <w:rPr>
          <w:b/>
          <w:sz w:val="22"/>
          <w:szCs w:val="22"/>
        </w:rPr>
        <w:t xml:space="preserve">:  </w:t>
      </w:r>
      <w:r>
        <w:rPr>
          <w:b/>
          <w:sz w:val="22"/>
          <w:szCs w:val="22"/>
        </w:rPr>
        <w:t>Vendor Questions and Qualifications</w:t>
      </w:r>
      <w:r>
        <w:rPr>
          <w:sz w:val="22"/>
          <w:szCs w:val="22"/>
        </w:rPr>
        <w:t xml:space="preserve">  </w:t>
      </w:r>
    </w:p>
    <w:p w:rsidR="002E4597" w:rsidRDefault="002E4597" w:rsidP="002E4597">
      <w:pPr>
        <w:pStyle w:val="Bulletlist2"/>
        <w:numPr>
          <w:ilvl w:val="0"/>
          <w:numId w:val="0"/>
        </w:numPr>
        <w:spacing w:before="0" w:after="0"/>
        <w:ind w:left="360" w:right="0"/>
        <w:rPr>
          <w:sz w:val="22"/>
          <w:szCs w:val="22"/>
        </w:rPr>
      </w:pPr>
    </w:p>
    <w:p w:rsidR="002E4597" w:rsidRDefault="002E4597" w:rsidP="002E4597">
      <w:pPr>
        <w:pStyle w:val="Bulletlist2"/>
        <w:numPr>
          <w:ilvl w:val="0"/>
          <w:numId w:val="0"/>
        </w:numPr>
        <w:spacing w:before="0" w:after="0"/>
        <w:ind w:left="360" w:right="0"/>
        <w:rPr>
          <w:sz w:val="22"/>
          <w:szCs w:val="22"/>
        </w:rPr>
      </w:pPr>
      <w:r w:rsidRPr="006E38B4">
        <w:rPr>
          <w:b/>
          <w:sz w:val="22"/>
          <w:szCs w:val="22"/>
        </w:rPr>
        <w:t xml:space="preserve">Tab </w:t>
      </w:r>
      <w:r>
        <w:rPr>
          <w:b/>
          <w:sz w:val="22"/>
          <w:szCs w:val="22"/>
        </w:rPr>
        <w:t>D</w:t>
      </w:r>
      <w:r w:rsidRPr="006E38B4">
        <w:rPr>
          <w:b/>
          <w:sz w:val="22"/>
          <w:szCs w:val="22"/>
        </w:rPr>
        <w:t xml:space="preserve">:  </w:t>
      </w:r>
      <w:r w:rsidRPr="004F5308">
        <w:rPr>
          <w:b/>
          <w:sz w:val="22"/>
          <w:szCs w:val="22"/>
        </w:rPr>
        <w:t>Financial Statement.</w:t>
      </w:r>
      <w:r>
        <w:rPr>
          <w:sz w:val="22"/>
          <w:szCs w:val="22"/>
        </w:rPr>
        <w:t xml:space="preserve">  The Vendor must provide financial statements for the last three (3) years, which have been examined by an independent Certified Public Accountant, who is not an employee of the Vendor.</w:t>
      </w:r>
    </w:p>
    <w:p w:rsidR="002E4597" w:rsidRDefault="002E4597" w:rsidP="002E4597">
      <w:pPr>
        <w:pStyle w:val="Bulletlist2"/>
        <w:numPr>
          <w:ilvl w:val="0"/>
          <w:numId w:val="0"/>
        </w:numPr>
        <w:spacing w:before="0" w:after="0"/>
        <w:ind w:left="360" w:right="0"/>
        <w:rPr>
          <w:sz w:val="22"/>
          <w:szCs w:val="22"/>
        </w:rPr>
      </w:pPr>
    </w:p>
    <w:p w:rsidR="002E4597" w:rsidRPr="000B507B" w:rsidRDefault="002E4597" w:rsidP="002E4597">
      <w:pPr>
        <w:pStyle w:val="Bulletlist2"/>
        <w:numPr>
          <w:ilvl w:val="0"/>
          <w:numId w:val="0"/>
        </w:numPr>
        <w:spacing w:before="0" w:after="0"/>
        <w:ind w:left="360" w:right="0"/>
        <w:rPr>
          <w:sz w:val="22"/>
          <w:szCs w:val="22"/>
        </w:rPr>
      </w:pPr>
      <w:r w:rsidRPr="004F5308">
        <w:rPr>
          <w:b/>
          <w:sz w:val="22"/>
          <w:szCs w:val="22"/>
        </w:rPr>
        <w:t xml:space="preserve">Tab </w:t>
      </w:r>
      <w:r>
        <w:rPr>
          <w:b/>
          <w:sz w:val="22"/>
          <w:szCs w:val="22"/>
        </w:rPr>
        <w:t>E</w:t>
      </w:r>
      <w:r w:rsidRPr="004F5308">
        <w:rPr>
          <w:b/>
          <w:sz w:val="22"/>
          <w:szCs w:val="22"/>
        </w:rPr>
        <w:t>:  Insurance Requirement.</w:t>
      </w:r>
      <w:r>
        <w:rPr>
          <w:sz w:val="22"/>
          <w:szCs w:val="22"/>
        </w:rPr>
        <w:t xml:space="preserve">  The Vendor must submit executed Insurance Requirement Form.</w:t>
      </w:r>
    </w:p>
    <w:p w:rsidR="002E4597" w:rsidRDefault="002E4597" w:rsidP="002E4597">
      <w:pPr>
        <w:pStyle w:val="Bulletlist2"/>
        <w:numPr>
          <w:ilvl w:val="0"/>
          <w:numId w:val="0"/>
        </w:numPr>
        <w:spacing w:before="0" w:after="0"/>
        <w:ind w:left="360" w:right="0"/>
        <w:rPr>
          <w:sz w:val="22"/>
          <w:szCs w:val="22"/>
        </w:rPr>
      </w:pPr>
    </w:p>
    <w:p w:rsidR="00304824" w:rsidRPr="00304824" w:rsidRDefault="00304824" w:rsidP="002E4597">
      <w:pPr>
        <w:pStyle w:val="Bulletlist2"/>
        <w:numPr>
          <w:ilvl w:val="0"/>
          <w:numId w:val="0"/>
        </w:numPr>
        <w:spacing w:before="0" w:after="0"/>
        <w:ind w:left="360" w:right="0"/>
        <w:rPr>
          <w:b/>
          <w:sz w:val="22"/>
          <w:szCs w:val="22"/>
        </w:rPr>
      </w:pPr>
      <w:r w:rsidRPr="00304824">
        <w:rPr>
          <w:b/>
          <w:sz w:val="22"/>
          <w:szCs w:val="22"/>
        </w:rPr>
        <w:t>T</w:t>
      </w:r>
      <w:r w:rsidR="0072276E">
        <w:rPr>
          <w:b/>
          <w:sz w:val="22"/>
          <w:szCs w:val="22"/>
        </w:rPr>
        <w:t>ab F:  Document Disclosure Form</w:t>
      </w:r>
      <w:r w:rsidRPr="00304824">
        <w:rPr>
          <w:b/>
          <w:sz w:val="22"/>
          <w:szCs w:val="22"/>
        </w:rPr>
        <w:t xml:space="preserve">  </w:t>
      </w:r>
    </w:p>
    <w:p w:rsidR="00304824" w:rsidRDefault="00304824" w:rsidP="002E4597">
      <w:pPr>
        <w:pStyle w:val="Bulletlist2"/>
        <w:numPr>
          <w:ilvl w:val="0"/>
          <w:numId w:val="0"/>
        </w:numPr>
        <w:spacing w:before="0" w:after="0"/>
        <w:ind w:left="360" w:right="0"/>
        <w:rPr>
          <w:sz w:val="22"/>
          <w:szCs w:val="22"/>
        </w:rPr>
      </w:pPr>
    </w:p>
    <w:p w:rsidR="002E4597" w:rsidRDefault="002E4597" w:rsidP="002E4597">
      <w:pPr>
        <w:pStyle w:val="Bulletlist2"/>
        <w:numPr>
          <w:ilvl w:val="0"/>
          <w:numId w:val="0"/>
        </w:numPr>
        <w:spacing w:before="0" w:after="0"/>
        <w:ind w:left="360" w:right="0"/>
        <w:rPr>
          <w:sz w:val="22"/>
          <w:szCs w:val="22"/>
        </w:rPr>
      </w:pPr>
      <w:r w:rsidRPr="00DF044D">
        <w:rPr>
          <w:b/>
          <w:sz w:val="22"/>
          <w:szCs w:val="22"/>
        </w:rPr>
        <w:t xml:space="preserve">Tab </w:t>
      </w:r>
      <w:r w:rsidR="00304824">
        <w:rPr>
          <w:b/>
          <w:sz w:val="22"/>
          <w:szCs w:val="22"/>
        </w:rPr>
        <w:t>G</w:t>
      </w:r>
      <w:r w:rsidRPr="00DF044D">
        <w:rPr>
          <w:b/>
          <w:sz w:val="22"/>
          <w:szCs w:val="22"/>
        </w:rPr>
        <w:t xml:space="preserve">:  </w:t>
      </w:r>
      <w:r>
        <w:rPr>
          <w:b/>
          <w:sz w:val="22"/>
          <w:szCs w:val="22"/>
        </w:rPr>
        <w:t>Proposal/Price Form</w:t>
      </w:r>
    </w:p>
    <w:p w:rsidR="002E4597" w:rsidRDefault="002E4597" w:rsidP="002E4597">
      <w:pPr>
        <w:pStyle w:val="Bulletlist2"/>
        <w:numPr>
          <w:ilvl w:val="0"/>
          <w:numId w:val="0"/>
        </w:numPr>
        <w:spacing w:before="0" w:after="0"/>
        <w:ind w:left="360" w:right="0"/>
        <w:rPr>
          <w:sz w:val="22"/>
          <w:szCs w:val="22"/>
        </w:rPr>
      </w:pPr>
    </w:p>
    <w:p w:rsidR="002E4597" w:rsidRPr="004F5308" w:rsidRDefault="002E4597" w:rsidP="002E4597">
      <w:pPr>
        <w:pStyle w:val="Bulletlist2"/>
        <w:numPr>
          <w:ilvl w:val="0"/>
          <w:numId w:val="0"/>
        </w:numPr>
        <w:spacing w:before="0" w:after="0"/>
        <w:ind w:left="360" w:right="0"/>
        <w:rPr>
          <w:b/>
          <w:sz w:val="22"/>
          <w:szCs w:val="22"/>
        </w:rPr>
      </w:pPr>
      <w:r w:rsidRPr="004F5308">
        <w:rPr>
          <w:b/>
          <w:sz w:val="22"/>
          <w:szCs w:val="22"/>
        </w:rPr>
        <w:t xml:space="preserve">Tab </w:t>
      </w:r>
      <w:r w:rsidR="00304824">
        <w:rPr>
          <w:b/>
          <w:sz w:val="22"/>
          <w:szCs w:val="22"/>
        </w:rPr>
        <w:t>H</w:t>
      </w:r>
      <w:r w:rsidRPr="004F5308">
        <w:rPr>
          <w:b/>
          <w:sz w:val="22"/>
          <w:szCs w:val="22"/>
        </w:rPr>
        <w:t xml:space="preserve">:  Additional </w:t>
      </w:r>
      <w:r>
        <w:rPr>
          <w:b/>
          <w:sz w:val="22"/>
          <w:szCs w:val="22"/>
        </w:rPr>
        <w:t>Attachments</w:t>
      </w:r>
    </w:p>
    <w:p w:rsidR="002E4597" w:rsidRDefault="002E4597" w:rsidP="002E4597">
      <w:pPr>
        <w:pStyle w:val="Bulletlist2"/>
        <w:numPr>
          <w:ilvl w:val="0"/>
          <w:numId w:val="0"/>
        </w:numPr>
        <w:spacing w:before="0" w:after="0"/>
        <w:ind w:left="360" w:right="0"/>
        <w:rPr>
          <w:sz w:val="22"/>
          <w:szCs w:val="22"/>
        </w:rPr>
      </w:pPr>
    </w:p>
    <w:p w:rsidR="002E4597" w:rsidRDefault="002E4597" w:rsidP="002E4597">
      <w:pPr>
        <w:ind w:left="360"/>
        <w:rPr>
          <w:sz w:val="22"/>
          <w:szCs w:val="22"/>
        </w:rPr>
      </w:pPr>
      <w:r w:rsidRPr="004F5308">
        <w:rPr>
          <w:b/>
          <w:sz w:val="22"/>
          <w:szCs w:val="22"/>
        </w:rPr>
        <w:t xml:space="preserve">Tab </w:t>
      </w:r>
      <w:proofErr w:type="gramStart"/>
      <w:r w:rsidR="00304824">
        <w:rPr>
          <w:b/>
          <w:sz w:val="22"/>
          <w:szCs w:val="22"/>
        </w:rPr>
        <w:t>I</w:t>
      </w:r>
      <w:proofErr w:type="gramEnd"/>
      <w:r w:rsidRPr="004F5308">
        <w:rPr>
          <w:b/>
          <w:sz w:val="22"/>
          <w:szCs w:val="22"/>
        </w:rPr>
        <w:t xml:space="preserve">:  </w:t>
      </w:r>
      <w:r>
        <w:rPr>
          <w:b/>
          <w:sz w:val="22"/>
          <w:szCs w:val="22"/>
        </w:rPr>
        <w:t xml:space="preserve">Acceptance and Exceptions to Authority </w:t>
      </w:r>
      <w:r w:rsidRPr="004F5308">
        <w:rPr>
          <w:b/>
          <w:sz w:val="22"/>
          <w:szCs w:val="22"/>
        </w:rPr>
        <w:t>Contract</w:t>
      </w:r>
      <w:r>
        <w:rPr>
          <w:b/>
          <w:sz w:val="22"/>
          <w:szCs w:val="22"/>
        </w:rPr>
        <w:t xml:space="preserve">.  </w:t>
      </w:r>
      <w:r w:rsidRPr="00FE38AF">
        <w:rPr>
          <w:sz w:val="22"/>
          <w:szCs w:val="22"/>
        </w:rPr>
        <w:t xml:space="preserve">The </w:t>
      </w:r>
      <w:r>
        <w:rPr>
          <w:sz w:val="22"/>
          <w:szCs w:val="22"/>
        </w:rPr>
        <w:t>V</w:t>
      </w:r>
      <w:r w:rsidRPr="00FE38AF">
        <w:rPr>
          <w:sz w:val="22"/>
          <w:szCs w:val="22"/>
        </w:rPr>
        <w:t xml:space="preserve">endor must provide a one-page statement that confirms </w:t>
      </w:r>
      <w:r>
        <w:rPr>
          <w:sz w:val="22"/>
          <w:szCs w:val="22"/>
        </w:rPr>
        <w:t xml:space="preserve">acceptance of the Authority contract, including terms and conditions, and represents complete review as needed by the Vendor.  If the Vendor has a legal office that must review contract prior to signature, the Vendor must clearly confirm that such review is complete.  </w:t>
      </w:r>
    </w:p>
    <w:p w:rsidR="002E4597" w:rsidRDefault="002E4597" w:rsidP="002E4597">
      <w:pPr>
        <w:ind w:left="360"/>
        <w:rPr>
          <w:sz w:val="22"/>
          <w:szCs w:val="22"/>
        </w:rPr>
      </w:pPr>
      <w:r>
        <w:rPr>
          <w:sz w:val="22"/>
          <w:szCs w:val="22"/>
        </w:rPr>
        <w:t xml:space="preserve">If Vendor desires exceptions to the Authority contract, attach the Authority contract that shows the alternative contract language (print out a version with your suggested new language clearly displayed in a track changes mode). You must provide the alternative language, and not simply list an exception you wish to discuss. You may attach a narrative of why each change is to the benefit of the Authority and any financial impact.  Also attach any licensing or maintenance agreement supplements. </w:t>
      </w:r>
    </w:p>
    <w:p w:rsidR="002E4597" w:rsidRDefault="002E4597" w:rsidP="002E4597">
      <w:pPr>
        <w:ind w:left="360"/>
        <w:rPr>
          <w:sz w:val="22"/>
          <w:szCs w:val="22"/>
        </w:rPr>
      </w:pPr>
      <w:bookmarkStart w:id="15" w:name="_MON_1392536067"/>
      <w:bookmarkStart w:id="16" w:name="_MON_1392631724"/>
      <w:bookmarkStart w:id="17" w:name="_MON_1392537659"/>
      <w:bookmarkStart w:id="18" w:name="_MON_1392632003"/>
      <w:bookmarkStart w:id="19" w:name="_MON_1392539593"/>
      <w:bookmarkStart w:id="20" w:name="_MON_1392464290"/>
      <w:bookmarkStart w:id="21" w:name="_MON_1392613513"/>
      <w:bookmarkStart w:id="22" w:name="_MON_1392613605"/>
      <w:bookmarkStart w:id="23" w:name="_MON_1393156668"/>
      <w:bookmarkStart w:id="24" w:name="_MON_1392116829"/>
      <w:bookmarkStart w:id="25" w:name="_MON_1392614858"/>
      <w:bookmarkStart w:id="26" w:name="_MON_1392616054"/>
      <w:bookmarkStart w:id="27" w:name="_MON_1392117346"/>
      <w:bookmarkStart w:id="28" w:name="_MON_1392618347"/>
      <w:bookmarkStart w:id="29" w:name="_MON_139192727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sz w:val="22"/>
          <w:szCs w:val="22"/>
        </w:rPr>
        <w:t xml:space="preserve">The Authority will review the proposed language, and will thereupon either accept or reject the language.  The Authority will then issue a contract for signature reflecting Authority decisions.  Any exceptions or licensing and maintenance agreements that are unacceptable to the Authority may be grounds for rejection of the proposal. </w:t>
      </w:r>
    </w:p>
    <w:p w:rsidR="002E4597" w:rsidRDefault="002E4597" w:rsidP="002E4597">
      <w:pPr>
        <w:rPr>
          <w:sz w:val="22"/>
          <w:szCs w:val="22"/>
        </w:rPr>
      </w:pPr>
    </w:p>
    <w:p w:rsidR="002E4597" w:rsidRDefault="002E4597" w:rsidP="002E4597">
      <w:pPr>
        <w:pStyle w:val="Bulletlist2"/>
        <w:numPr>
          <w:ilvl w:val="0"/>
          <w:numId w:val="0"/>
        </w:numPr>
        <w:spacing w:before="0" w:after="0"/>
        <w:ind w:left="360" w:right="0"/>
        <w:rPr>
          <w:sz w:val="22"/>
          <w:szCs w:val="22"/>
        </w:rPr>
      </w:pPr>
      <w:r>
        <w:rPr>
          <w:b/>
          <w:sz w:val="22"/>
          <w:szCs w:val="22"/>
        </w:rPr>
        <w:t xml:space="preserve">Tab </w:t>
      </w:r>
      <w:r w:rsidR="00304824">
        <w:rPr>
          <w:b/>
          <w:sz w:val="22"/>
          <w:szCs w:val="22"/>
        </w:rPr>
        <w:t>J</w:t>
      </w:r>
      <w:r>
        <w:rPr>
          <w:b/>
          <w:sz w:val="22"/>
          <w:szCs w:val="22"/>
        </w:rPr>
        <w:t xml:space="preserve">:  </w:t>
      </w:r>
      <w:r w:rsidRPr="004F5308">
        <w:rPr>
          <w:b/>
          <w:sz w:val="22"/>
          <w:szCs w:val="22"/>
        </w:rPr>
        <w:t>Proposal Security.</w:t>
      </w:r>
      <w:r>
        <w:rPr>
          <w:sz w:val="22"/>
          <w:szCs w:val="22"/>
        </w:rPr>
        <w:t xml:space="preserve">  The Vendor must provide a certified check or cashier’s check acceptable the Authority, in an amount equal to at least ten percent (10%) of the amount of their proposal, payable without condition to the Philadelphia Parking Authority as a guaranty that the Vendor, if awarded the contract, will promptly execute the agreement  in accordance with the proposal and other contract documents, and will furnish good and sufficient bond for the faithful performance of the same, and for the payment to all persons supplying labor and material for the work.</w:t>
      </w:r>
      <w:r w:rsidR="0072276E">
        <w:rPr>
          <w:sz w:val="22"/>
          <w:szCs w:val="22"/>
        </w:rPr>
        <w:t xml:space="preserve">  The amount required for this solicitation should be calculated based on the total amount </w:t>
      </w:r>
      <w:r w:rsidR="000466DC">
        <w:rPr>
          <w:sz w:val="22"/>
          <w:szCs w:val="22"/>
        </w:rPr>
        <w:t xml:space="preserve">of the contract for three years. </w:t>
      </w: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Default="002E4597" w:rsidP="002E4597">
      <w:pPr>
        <w:rPr>
          <w:sz w:val="22"/>
          <w:szCs w:val="22"/>
        </w:rPr>
      </w:pPr>
    </w:p>
    <w:p w:rsidR="002E4597" w:rsidRPr="000C6526" w:rsidRDefault="00352B49" w:rsidP="002E4597">
      <w:pPr>
        <w:pStyle w:val="IntenseQuote"/>
        <w:rPr>
          <w:sz w:val="28"/>
          <w:szCs w:val="28"/>
        </w:rPr>
      </w:pPr>
      <w:r>
        <w:rPr>
          <w:sz w:val="28"/>
          <w:szCs w:val="28"/>
        </w:rPr>
        <w:lastRenderedPageBreak/>
        <w:t>6</w:t>
      </w:r>
      <w:r w:rsidR="002E4597">
        <w:rPr>
          <w:sz w:val="28"/>
          <w:szCs w:val="28"/>
        </w:rPr>
        <w:t>.  Submittal Checklist</w:t>
      </w:r>
    </w:p>
    <w:p w:rsidR="002E4597" w:rsidRDefault="002E4597" w:rsidP="002E4597">
      <w:pPr>
        <w:rPr>
          <w:sz w:val="22"/>
          <w:szCs w:val="22"/>
        </w:rPr>
      </w:pPr>
    </w:p>
    <w:p w:rsidR="002E4597" w:rsidRPr="00B161FF" w:rsidRDefault="002E4597" w:rsidP="002E4597">
      <w:pPr>
        <w:pStyle w:val="BodyText2"/>
        <w:spacing w:line="240" w:lineRule="auto"/>
        <w:ind w:firstLine="360"/>
      </w:pPr>
      <w:r w:rsidRPr="00B161FF">
        <w:rPr>
          <w:b/>
        </w:rPr>
        <w:t>Submittal Checklist:</w:t>
      </w:r>
      <w:r w:rsidRPr="00B161FF">
        <w:t xml:space="preserve">  </w:t>
      </w: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5130"/>
        <w:gridCol w:w="2700"/>
      </w:tblGrid>
      <w:tr w:rsidR="002E4597" w:rsidRPr="00054A63" w:rsidTr="000366C9">
        <w:tc>
          <w:tcPr>
            <w:tcW w:w="990" w:type="dxa"/>
          </w:tcPr>
          <w:p w:rsidR="002E4597" w:rsidRPr="00674436" w:rsidRDefault="002E4597" w:rsidP="000366C9">
            <w:pPr>
              <w:pStyle w:val="BodyText2"/>
              <w:spacing w:after="0" w:line="240" w:lineRule="auto"/>
              <w:rPr>
                <w:b/>
                <w:sz w:val="22"/>
                <w:szCs w:val="22"/>
              </w:rPr>
            </w:pPr>
            <w:r w:rsidRPr="00674436">
              <w:rPr>
                <w:b/>
                <w:sz w:val="22"/>
                <w:szCs w:val="22"/>
              </w:rPr>
              <w:t>Tab A</w:t>
            </w:r>
          </w:p>
        </w:tc>
        <w:tc>
          <w:tcPr>
            <w:tcW w:w="5130" w:type="dxa"/>
          </w:tcPr>
          <w:p w:rsidR="002E4597" w:rsidRPr="00054A63" w:rsidRDefault="002E4597" w:rsidP="000366C9">
            <w:pPr>
              <w:pStyle w:val="BodyText2"/>
              <w:spacing w:after="0" w:line="240" w:lineRule="auto"/>
              <w:jc w:val="center"/>
              <w:rPr>
                <w:sz w:val="22"/>
                <w:szCs w:val="22"/>
              </w:rPr>
            </w:pPr>
            <w:r>
              <w:rPr>
                <w:sz w:val="22"/>
                <w:szCs w:val="22"/>
              </w:rPr>
              <w:t>Letter of Transmittal/Executive Summary</w:t>
            </w:r>
          </w:p>
        </w:tc>
        <w:tc>
          <w:tcPr>
            <w:tcW w:w="2700" w:type="dxa"/>
          </w:tcPr>
          <w:p w:rsidR="002E4597" w:rsidRPr="00054A63" w:rsidRDefault="002E4597" w:rsidP="000366C9">
            <w:pPr>
              <w:pStyle w:val="BodyText2"/>
              <w:spacing w:after="0" w:line="240" w:lineRule="auto"/>
              <w:jc w:val="center"/>
              <w:rPr>
                <w:sz w:val="22"/>
                <w:szCs w:val="22"/>
              </w:rPr>
            </w:pPr>
          </w:p>
        </w:tc>
      </w:tr>
      <w:tr w:rsidR="002E4597" w:rsidRPr="00054A63" w:rsidTr="000366C9">
        <w:tc>
          <w:tcPr>
            <w:tcW w:w="990" w:type="dxa"/>
          </w:tcPr>
          <w:p w:rsidR="002E4597" w:rsidRPr="00674436" w:rsidRDefault="002E4597" w:rsidP="000366C9">
            <w:pPr>
              <w:pStyle w:val="BodyText2"/>
              <w:spacing w:after="0" w:line="240" w:lineRule="auto"/>
              <w:rPr>
                <w:b/>
                <w:sz w:val="22"/>
                <w:szCs w:val="22"/>
              </w:rPr>
            </w:pPr>
            <w:r w:rsidRPr="00674436">
              <w:rPr>
                <w:b/>
                <w:sz w:val="22"/>
                <w:szCs w:val="22"/>
              </w:rPr>
              <w:t>Tab B</w:t>
            </w:r>
          </w:p>
        </w:tc>
        <w:tc>
          <w:tcPr>
            <w:tcW w:w="5130" w:type="dxa"/>
          </w:tcPr>
          <w:p w:rsidR="002E4597" w:rsidRPr="00054A63" w:rsidRDefault="002E4597" w:rsidP="000366C9">
            <w:pPr>
              <w:pStyle w:val="BodyText2"/>
              <w:spacing w:after="0" w:line="240" w:lineRule="auto"/>
              <w:jc w:val="center"/>
              <w:rPr>
                <w:sz w:val="22"/>
                <w:szCs w:val="22"/>
              </w:rPr>
            </w:pPr>
            <w:r>
              <w:rPr>
                <w:sz w:val="22"/>
                <w:szCs w:val="22"/>
              </w:rPr>
              <w:t>Vendor Profile</w:t>
            </w:r>
          </w:p>
        </w:tc>
        <w:bookmarkStart w:id="30" w:name="_MON_1484222947"/>
        <w:bookmarkEnd w:id="30"/>
        <w:tc>
          <w:tcPr>
            <w:tcW w:w="2700" w:type="dxa"/>
          </w:tcPr>
          <w:p w:rsidR="002E4597" w:rsidRPr="00054A63" w:rsidRDefault="001C6B1C" w:rsidP="000366C9">
            <w:pPr>
              <w:pStyle w:val="BodyText2"/>
              <w:spacing w:after="0" w:line="240" w:lineRule="auto"/>
              <w:jc w:val="center"/>
              <w:rPr>
                <w:sz w:val="22"/>
                <w:szCs w:val="22"/>
              </w:rPr>
            </w:pPr>
            <w:r>
              <w:rPr>
                <w:sz w:val="22"/>
                <w:szCs w:val="22"/>
              </w:rPr>
              <w:object w:dxaOrig="1513" w:dyaOrig="984">
                <v:shape id="_x0000_i1027" type="#_x0000_t75" style="width:75.6pt;height:49.2pt" o:ole="">
                  <v:imagedata r:id="rId18" o:title=""/>
                </v:shape>
                <o:OLEObject Type="Embed" ProgID="Word.Document.8" ShapeID="_x0000_i1027" DrawAspect="Icon" ObjectID="_1484740927" r:id="rId19">
                  <o:FieldCodes>\s</o:FieldCodes>
                </o:OLEObject>
              </w:object>
            </w:r>
          </w:p>
        </w:tc>
      </w:tr>
      <w:tr w:rsidR="002E4597" w:rsidRPr="00054A63" w:rsidTr="000366C9">
        <w:tc>
          <w:tcPr>
            <w:tcW w:w="990" w:type="dxa"/>
          </w:tcPr>
          <w:p w:rsidR="002E4597" w:rsidRPr="00674436" w:rsidRDefault="002E4597" w:rsidP="000366C9">
            <w:pPr>
              <w:pStyle w:val="BodyText2"/>
              <w:spacing w:after="0" w:line="240" w:lineRule="auto"/>
              <w:rPr>
                <w:b/>
                <w:sz w:val="22"/>
                <w:szCs w:val="22"/>
              </w:rPr>
            </w:pPr>
            <w:r w:rsidRPr="00674436">
              <w:rPr>
                <w:b/>
                <w:sz w:val="22"/>
                <w:szCs w:val="22"/>
              </w:rPr>
              <w:t xml:space="preserve">Tab </w:t>
            </w:r>
            <w:r>
              <w:rPr>
                <w:b/>
                <w:sz w:val="22"/>
                <w:szCs w:val="22"/>
              </w:rPr>
              <w:t>C</w:t>
            </w:r>
          </w:p>
        </w:tc>
        <w:tc>
          <w:tcPr>
            <w:tcW w:w="5130" w:type="dxa"/>
          </w:tcPr>
          <w:p w:rsidR="002E4597" w:rsidRPr="00054A63" w:rsidRDefault="002E4597" w:rsidP="000366C9">
            <w:pPr>
              <w:pStyle w:val="BodyText2"/>
              <w:spacing w:after="0" w:line="240" w:lineRule="auto"/>
              <w:jc w:val="center"/>
              <w:rPr>
                <w:sz w:val="22"/>
                <w:szCs w:val="22"/>
              </w:rPr>
            </w:pPr>
            <w:r>
              <w:rPr>
                <w:sz w:val="22"/>
                <w:szCs w:val="22"/>
              </w:rPr>
              <w:t>Vendor Questions and Qualifications</w:t>
            </w:r>
          </w:p>
        </w:tc>
        <w:bookmarkStart w:id="31" w:name="_MON_1484222967"/>
        <w:bookmarkEnd w:id="31"/>
        <w:tc>
          <w:tcPr>
            <w:tcW w:w="2700" w:type="dxa"/>
          </w:tcPr>
          <w:p w:rsidR="002E4597" w:rsidRPr="00054A63" w:rsidRDefault="001C6B1C" w:rsidP="000366C9">
            <w:pPr>
              <w:pStyle w:val="BodyText2"/>
              <w:spacing w:after="0" w:line="240" w:lineRule="auto"/>
              <w:jc w:val="center"/>
              <w:rPr>
                <w:sz w:val="22"/>
                <w:szCs w:val="22"/>
              </w:rPr>
            </w:pPr>
            <w:r>
              <w:rPr>
                <w:sz w:val="22"/>
                <w:szCs w:val="22"/>
              </w:rPr>
              <w:object w:dxaOrig="1513" w:dyaOrig="984">
                <v:shape id="_x0000_i1028" type="#_x0000_t75" style="width:75.6pt;height:49.2pt" o:ole="">
                  <v:imagedata r:id="rId20" o:title=""/>
                </v:shape>
                <o:OLEObject Type="Embed" ProgID="Word.Document.8" ShapeID="_x0000_i1028" DrawAspect="Icon" ObjectID="_1484740928" r:id="rId21">
                  <o:FieldCodes>\s</o:FieldCodes>
                </o:OLEObject>
              </w:object>
            </w:r>
          </w:p>
        </w:tc>
      </w:tr>
      <w:tr w:rsidR="002E4597" w:rsidRPr="00054A63" w:rsidTr="000366C9">
        <w:tc>
          <w:tcPr>
            <w:tcW w:w="990" w:type="dxa"/>
          </w:tcPr>
          <w:p w:rsidR="002E4597" w:rsidRPr="00674436" w:rsidRDefault="002E4597" w:rsidP="000366C9">
            <w:pPr>
              <w:pStyle w:val="BodyText2"/>
              <w:spacing w:after="0" w:line="240" w:lineRule="auto"/>
              <w:rPr>
                <w:b/>
                <w:sz w:val="22"/>
                <w:szCs w:val="22"/>
              </w:rPr>
            </w:pPr>
            <w:r w:rsidRPr="00674436">
              <w:rPr>
                <w:b/>
                <w:sz w:val="22"/>
                <w:szCs w:val="22"/>
              </w:rPr>
              <w:t xml:space="preserve">Tab </w:t>
            </w:r>
            <w:r>
              <w:rPr>
                <w:b/>
                <w:sz w:val="22"/>
                <w:szCs w:val="22"/>
              </w:rPr>
              <w:t>D</w:t>
            </w:r>
          </w:p>
        </w:tc>
        <w:tc>
          <w:tcPr>
            <w:tcW w:w="5130" w:type="dxa"/>
          </w:tcPr>
          <w:p w:rsidR="002E4597" w:rsidRPr="00054A63" w:rsidRDefault="002E4597" w:rsidP="000366C9">
            <w:pPr>
              <w:pStyle w:val="BodyText2"/>
              <w:spacing w:after="0" w:line="240" w:lineRule="auto"/>
              <w:jc w:val="center"/>
              <w:rPr>
                <w:sz w:val="22"/>
                <w:szCs w:val="22"/>
              </w:rPr>
            </w:pPr>
            <w:r>
              <w:rPr>
                <w:sz w:val="22"/>
                <w:szCs w:val="22"/>
              </w:rPr>
              <w:t>Financial Statement</w:t>
            </w:r>
          </w:p>
        </w:tc>
        <w:tc>
          <w:tcPr>
            <w:tcW w:w="2700" w:type="dxa"/>
          </w:tcPr>
          <w:p w:rsidR="002E4597" w:rsidRPr="00054A63" w:rsidRDefault="002E4597" w:rsidP="000366C9">
            <w:pPr>
              <w:pStyle w:val="BodyText2"/>
              <w:spacing w:after="0" w:line="240" w:lineRule="auto"/>
              <w:jc w:val="center"/>
              <w:rPr>
                <w:sz w:val="22"/>
                <w:szCs w:val="22"/>
              </w:rPr>
            </w:pPr>
          </w:p>
        </w:tc>
      </w:tr>
      <w:tr w:rsidR="002E4597" w:rsidRPr="00054A63" w:rsidTr="000366C9">
        <w:tc>
          <w:tcPr>
            <w:tcW w:w="990" w:type="dxa"/>
          </w:tcPr>
          <w:p w:rsidR="002E4597" w:rsidRPr="00674436" w:rsidRDefault="002E4597" w:rsidP="000366C9">
            <w:pPr>
              <w:pStyle w:val="BodyText2"/>
              <w:spacing w:after="0" w:line="240" w:lineRule="auto"/>
              <w:rPr>
                <w:b/>
                <w:sz w:val="22"/>
                <w:szCs w:val="22"/>
              </w:rPr>
            </w:pPr>
            <w:r w:rsidRPr="00674436">
              <w:rPr>
                <w:b/>
                <w:sz w:val="22"/>
                <w:szCs w:val="22"/>
              </w:rPr>
              <w:t>Tab E</w:t>
            </w:r>
          </w:p>
        </w:tc>
        <w:tc>
          <w:tcPr>
            <w:tcW w:w="5130" w:type="dxa"/>
          </w:tcPr>
          <w:p w:rsidR="002E4597" w:rsidRPr="00054A63" w:rsidRDefault="002E4597" w:rsidP="000366C9">
            <w:pPr>
              <w:pStyle w:val="BodyText2"/>
              <w:spacing w:after="0" w:line="240" w:lineRule="auto"/>
              <w:jc w:val="center"/>
              <w:rPr>
                <w:sz w:val="22"/>
                <w:szCs w:val="22"/>
              </w:rPr>
            </w:pPr>
            <w:r>
              <w:rPr>
                <w:sz w:val="22"/>
                <w:szCs w:val="22"/>
              </w:rPr>
              <w:t>Insurance Requirement</w:t>
            </w:r>
            <w:r w:rsidR="00371C38">
              <w:rPr>
                <w:sz w:val="22"/>
                <w:szCs w:val="22"/>
              </w:rPr>
              <w:t>s</w:t>
            </w:r>
          </w:p>
        </w:tc>
        <w:bookmarkStart w:id="32" w:name="_MON_1484645085"/>
        <w:bookmarkEnd w:id="32"/>
        <w:tc>
          <w:tcPr>
            <w:tcW w:w="2700" w:type="dxa"/>
          </w:tcPr>
          <w:p w:rsidR="002E4597" w:rsidRPr="00054A63" w:rsidRDefault="0093611E" w:rsidP="000366C9">
            <w:pPr>
              <w:pStyle w:val="BodyText2"/>
              <w:spacing w:after="0" w:line="240" w:lineRule="auto"/>
              <w:jc w:val="center"/>
              <w:rPr>
                <w:sz w:val="22"/>
                <w:szCs w:val="22"/>
              </w:rPr>
            </w:pPr>
            <w:r>
              <w:rPr>
                <w:sz w:val="22"/>
                <w:szCs w:val="22"/>
              </w:rPr>
              <w:object w:dxaOrig="1513" w:dyaOrig="984">
                <v:shape id="_x0000_i1029" type="#_x0000_t75" style="width:75.6pt;height:49.2pt" o:ole="">
                  <v:imagedata r:id="rId22" o:title=""/>
                </v:shape>
                <o:OLEObject Type="Embed" ProgID="Word.Document.8" ShapeID="_x0000_i1029" DrawAspect="Icon" ObjectID="_1484740929" r:id="rId23">
                  <o:FieldCodes>\s</o:FieldCodes>
                </o:OLEObject>
              </w:object>
            </w:r>
          </w:p>
        </w:tc>
      </w:tr>
      <w:tr w:rsidR="00304824" w:rsidRPr="00054A63" w:rsidTr="000366C9">
        <w:tc>
          <w:tcPr>
            <w:tcW w:w="990" w:type="dxa"/>
          </w:tcPr>
          <w:p w:rsidR="00304824" w:rsidRPr="00674436" w:rsidRDefault="00304824" w:rsidP="000366C9">
            <w:pPr>
              <w:pStyle w:val="BodyText2"/>
              <w:spacing w:after="0" w:line="240" w:lineRule="auto"/>
              <w:rPr>
                <w:b/>
                <w:sz w:val="22"/>
                <w:szCs w:val="22"/>
              </w:rPr>
            </w:pPr>
            <w:r>
              <w:rPr>
                <w:b/>
                <w:sz w:val="22"/>
                <w:szCs w:val="22"/>
              </w:rPr>
              <w:t>Tab F</w:t>
            </w:r>
          </w:p>
        </w:tc>
        <w:tc>
          <w:tcPr>
            <w:tcW w:w="5130" w:type="dxa"/>
          </w:tcPr>
          <w:p w:rsidR="00304824" w:rsidRDefault="00304824" w:rsidP="000366C9">
            <w:pPr>
              <w:pStyle w:val="BodyText2"/>
              <w:spacing w:after="0" w:line="240" w:lineRule="auto"/>
              <w:jc w:val="center"/>
              <w:rPr>
                <w:sz w:val="22"/>
                <w:szCs w:val="22"/>
              </w:rPr>
            </w:pPr>
            <w:r>
              <w:rPr>
                <w:sz w:val="22"/>
                <w:szCs w:val="22"/>
              </w:rPr>
              <w:t>Document Disclosure Form</w:t>
            </w:r>
          </w:p>
        </w:tc>
        <w:bookmarkStart w:id="33" w:name="_MON_1484222989"/>
        <w:bookmarkEnd w:id="33"/>
        <w:tc>
          <w:tcPr>
            <w:tcW w:w="2700" w:type="dxa"/>
          </w:tcPr>
          <w:p w:rsidR="00304824" w:rsidRPr="00054A63" w:rsidRDefault="001C6B1C" w:rsidP="000366C9">
            <w:pPr>
              <w:pStyle w:val="BodyText2"/>
              <w:spacing w:after="0" w:line="240" w:lineRule="auto"/>
              <w:jc w:val="center"/>
              <w:rPr>
                <w:sz w:val="22"/>
                <w:szCs w:val="22"/>
              </w:rPr>
            </w:pPr>
            <w:r>
              <w:rPr>
                <w:sz w:val="22"/>
                <w:szCs w:val="22"/>
              </w:rPr>
              <w:object w:dxaOrig="1513" w:dyaOrig="984">
                <v:shape id="_x0000_i1030" type="#_x0000_t75" style="width:75.6pt;height:49.2pt" o:ole="">
                  <v:imagedata r:id="rId24" o:title=""/>
                </v:shape>
                <o:OLEObject Type="Embed" ProgID="Word.Document.12" ShapeID="_x0000_i1030" DrawAspect="Icon" ObjectID="_1484740930" r:id="rId25">
                  <o:FieldCodes>\s</o:FieldCodes>
                </o:OLEObject>
              </w:object>
            </w:r>
          </w:p>
        </w:tc>
      </w:tr>
      <w:tr w:rsidR="002E4597" w:rsidRPr="00054A63" w:rsidTr="000366C9">
        <w:tc>
          <w:tcPr>
            <w:tcW w:w="990" w:type="dxa"/>
          </w:tcPr>
          <w:p w:rsidR="002E4597" w:rsidRPr="00674436" w:rsidRDefault="002E4597" w:rsidP="00304824">
            <w:pPr>
              <w:pStyle w:val="BodyText2"/>
              <w:spacing w:after="0" w:line="240" w:lineRule="auto"/>
              <w:rPr>
                <w:b/>
                <w:sz w:val="22"/>
                <w:szCs w:val="22"/>
              </w:rPr>
            </w:pPr>
            <w:r w:rsidRPr="00674436">
              <w:rPr>
                <w:b/>
                <w:sz w:val="22"/>
                <w:szCs w:val="22"/>
              </w:rPr>
              <w:t xml:space="preserve">Tab </w:t>
            </w:r>
            <w:r w:rsidR="00304824">
              <w:rPr>
                <w:b/>
                <w:sz w:val="22"/>
                <w:szCs w:val="22"/>
              </w:rPr>
              <w:t>G</w:t>
            </w:r>
          </w:p>
        </w:tc>
        <w:tc>
          <w:tcPr>
            <w:tcW w:w="5130" w:type="dxa"/>
          </w:tcPr>
          <w:p w:rsidR="002E4597" w:rsidRPr="00054A63" w:rsidRDefault="002E4597" w:rsidP="000366C9">
            <w:pPr>
              <w:pStyle w:val="BodyText2"/>
              <w:spacing w:after="0" w:line="240" w:lineRule="auto"/>
              <w:jc w:val="center"/>
              <w:rPr>
                <w:sz w:val="22"/>
                <w:szCs w:val="22"/>
              </w:rPr>
            </w:pPr>
            <w:r>
              <w:rPr>
                <w:sz w:val="22"/>
                <w:szCs w:val="22"/>
              </w:rPr>
              <w:t>Proposal/Price Form</w:t>
            </w:r>
          </w:p>
        </w:tc>
        <w:tc>
          <w:tcPr>
            <w:tcW w:w="2700" w:type="dxa"/>
          </w:tcPr>
          <w:p w:rsidR="002E4597" w:rsidRPr="00054A63" w:rsidRDefault="002E4597" w:rsidP="000366C9">
            <w:pPr>
              <w:pStyle w:val="BodyText2"/>
              <w:spacing w:after="0" w:line="240" w:lineRule="auto"/>
              <w:jc w:val="center"/>
              <w:rPr>
                <w:sz w:val="22"/>
                <w:szCs w:val="22"/>
              </w:rPr>
            </w:pPr>
          </w:p>
        </w:tc>
      </w:tr>
      <w:tr w:rsidR="002E4597" w:rsidRPr="00054A63" w:rsidTr="000366C9">
        <w:tc>
          <w:tcPr>
            <w:tcW w:w="990" w:type="dxa"/>
          </w:tcPr>
          <w:p w:rsidR="002E4597" w:rsidRPr="00674436" w:rsidRDefault="002E4597" w:rsidP="00304824">
            <w:pPr>
              <w:pStyle w:val="BodyText2"/>
              <w:spacing w:after="0" w:line="240" w:lineRule="auto"/>
              <w:rPr>
                <w:b/>
                <w:sz w:val="22"/>
                <w:szCs w:val="22"/>
              </w:rPr>
            </w:pPr>
            <w:r w:rsidRPr="00674436">
              <w:rPr>
                <w:b/>
                <w:sz w:val="22"/>
                <w:szCs w:val="22"/>
              </w:rPr>
              <w:t xml:space="preserve">Tab </w:t>
            </w:r>
            <w:r w:rsidR="00304824">
              <w:rPr>
                <w:b/>
                <w:sz w:val="22"/>
                <w:szCs w:val="22"/>
              </w:rPr>
              <w:t>H</w:t>
            </w:r>
          </w:p>
        </w:tc>
        <w:tc>
          <w:tcPr>
            <w:tcW w:w="5130" w:type="dxa"/>
          </w:tcPr>
          <w:p w:rsidR="002E4597" w:rsidRPr="00054A63" w:rsidRDefault="002E4597" w:rsidP="000366C9">
            <w:pPr>
              <w:pStyle w:val="BodyText2"/>
              <w:spacing w:after="0" w:line="240" w:lineRule="auto"/>
              <w:jc w:val="center"/>
              <w:rPr>
                <w:sz w:val="22"/>
                <w:szCs w:val="22"/>
              </w:rPr>
            </w:pPr>
            <w:r>
              <w:rPr>
                <w:sz w:val="22"/>
                <w:szCs w:val="22"/>
              </w:rPr>
              <w:t>Additional Attachments</w:t>
            </w:r>
          </w:p>
        </w:tc>
        <w:tc>
          <w:tcPr>
            <w:tcW w:w="2700" w:type="dxa"/>
          </w:tcPr>
          <w:p w:rsidR="002E4597" w:rsidRPr="00054A63" w:rsidRDefault="002E4597" w:rsidP="000366C9">
            <w:pPr>
              <w:pStyle w:val="BodyText2"/>
              <w:spacing w:after="0" w:line="240" w:lineRule="auto"/>
              <w:jc w:val="center"/>
              <w:rPr>
                <w:sz w:val="22"/>
                <w:szCs w:val="22"/>
              </w:rPr>
            </w:pPr>
          </w:p>
        </w:tc>
      </w:tr>
      <w:tr w:rsidR="002E4597" w:rsidRPr="00054A63" w:rsidTr="000366C9">
        <w:tc>
          <w:tcPr>
            <w:tcW w:w="990" w:type="dxa"/>
          </w:tcPr>
          <w:p w:rsidR="002E4597" w:rsidRPr="00674436" w:rsidRDefault="002E4597" w:rsidP="00304824">
            <w:pPr>
              <w:pStyle w:val="BodyText2"/>
              <w:spacing w:after="0" w:line="240" w:lineRule="auto"/>
              <w:rPr>
                <w:b/>
                <w:sz w:val="22"/>
                <w:szCs w:val="22"/>
              </w:rPr>
            </w:pPr>
            <w:r w:rsidRPr="00674436">
              <w:rPr>
                <w:b/>
                <w:sz w:val="22"/>
                <w:szCs w:val="22"/>
              </w:rPr>
              <w:t xml:space="preserve">Tab </w:t>
            </w:r>
            <w:r w:rsidR="00304824">
              <w:rPr>
                <w:b/>
                <w:sz w:val="22"/>
                <w:szCs w:val="22"/>
              </w:rPr>
              <w:t>I</w:t>
            </w:r>
          </w:p>
        </w:tc>
        <w:tc>
          <w:tcPr>
            <w:tcW w:w="5130" w:type="dxa"/>
          </w:tcPr>
          <w:p w:rsidR="002E4597" w:rsidRPr="00054A63" w:rsidRDefault="002E4597" w:rsidP="000366C9">
            <w:pPr>
              <w:pStyle w:val="BodyText2"/>
              <w:spacing w:after="0" w:line="240" w:lineRule="auto"/>
              <w:jc w:val="center"/>
              <w:rPr>
                <w:sz w:val="22"/>
                <w:szCs w:val="22"/>
              </w:rPr>
            </w:pPr>
            <w:r>
              <w:rPr>
                <w:sz w:val="22"/>
                <w:szCs w:val="22"/>
              </w:rPr>
              <w:t>Acceptance &amp; Exceptions to Authority Contract</w:t>
            </w:r>
          </w:p>
        </w:tc>
        <w:tc>
          <w:tcPr>
            <w:tcW w:w="2700" w:type="dxa"/>
          </w:tcPr>
          <w:p w:rsidR="002E4597" w:rsidRPr="00054A63" w:rsidRDefault="002E4597" w:rsidP="000366C9">
            <w:pPr>
              <w:pStyle w:val="BodyText2"/>
              <w:spacing w:after="0" w:line="240" w:lineRule="auto"/>
              <w:jc w:val="center"/>
              <w:rPr>
                <w:sz w:val="22"/>
                <w:szCs w:val="22"/>
              </w:rPr>
            </w:pPr>
          </w:p>
        </w:tc>
      </w:tr>
      <w:tr w:rsidR="002E4597" w:rsidRPr="00054A63" w:rsidTr="000366C9">
        <w:tc>
          <w:tcPr>
            <w:tcW w:w="990" w:type="dxa"/>
          </w:tcPr>
          <w:p w:rsidR="002E4597" w:rsidRPr="00674436" w:rsidRDefault="002E4597" w:rsidP="00304824">
            <w:pPr>
              <w:pStyle w:val="BodyText2"/>
              <w:spacing w:after="0" w:line="240" w:lineRule="auto"/>
              <w:rPr>
                <w:b/>
                <w:sz w:val="22"/>
                <w:szCs w:val="22"/>
              </w:rPr>
            </w:pPr>
            <w:r w:rsidRPr="00674436">
              <w:rPr>
                <w:b/>
                <w:sz w:val="22"/>
                <w:szCs w:val="22"/>
              </w:rPr>
              <w:t xml:space="preserve">Tab </w:t>
            </w:r>
            <w:r w:rsidR="00304824">
              <w:rPr>
                <w:b/>
                <w:sz w:val="22"/>
                <w:szCs w:val="22"/>
              </w:rPr>
              <w:t>J</w:t>
            </w:r>
          </w:p>
        </w:tc>
        <w:tc>
          <w:tcPr>
            <w:tcW w:w="5130" w:type="dxa"/>
          </w:tcPr>
          <w:p w:rsidR="002E4597" w:rsidRPr="00054A63" w:rsidRDefault="002E4597" w:rsidP="000366C9">
            <w:pPr>
              <w:pStyle w:val="BodyText2"/>
              <w:spacing w:after="0" w:line="240" w:lineRule="auto"/>
              <w:jc w:val="center"/>
              <w:rPr>
                <w:sz w:val="22"/>
                <w:szCs w:val="22"/>
              </w:rPr>
            </w:pPr>
            <w:r>
              <w:rPr>
                <w:sz w:val="22"/>
                <w:szCs w:val="22"/>
              </w:rPr>
              <w:t>Proposal Security</w:t>
            </w:r>
          </w:p>
        </w:tc>
        <w:tc>
          <w:tcPr>
            <w:tcW w:w="2700" w:type="dxa"/>
          </w:tcPr>
          <w:p w:rsidR="002E4597" w:rsidRPr="00054A63" w:rsidRDefault="002E4597" w:rsidP="000366C9">
            <w:pPr>
              <w:pStyle w:val="BodyText2"/>
              <w:spacing w:after="0" w:line="240" w:lineRule="auto"/>
              <w:jc w:val="center"/>
              <w:rPr>
                <w:sz w:val="22"/>
                <w:szCs w:val="22"/>
              </w:rPr>
            </w:pPr>
          </w:p>
        </w:tc>
      </w:tr>
    </w:tbl>
    <w:p w:rsidR="002E4597" w:rsidRDefault="002E4597" w:rsidP="002E4597">
      <w:bookmarkStart w:id="34" w:name="_Toc327166111"/>
      <w:bookmarkStart w:id="35" w:name="_Toc327171010"/>
      <w:bookmarkStart w:id="36" w:name="_Toc327933397"/>
      <w:bookmarkStart w:id="37" w:name="_Toc330967667"/>
      <w:bookmarkStart w:id="38" w:name="_Toc331470955"/>
      <w:bookmarkStart w:id="39" w:name="_Toc331486875"/>
      <w:bookmarkStart w:id="40" w:name="_Toc331488290"/>
      <w:bookmarkStart w:id="41" w:name="_Toc331898932"/>
      <w:bookmarkStart w:id="42" w:name="_Toc331899111"/>
      <w:bookmarkStart w:id="43" w:name="_Toc331900259"/>
      <w:bookmarkStart w:id="44" w:name="_Toc331932386"/>
      <w:bookmarkStart w:id="45" w:name="_Toc332179011"/>
      <w:bookmarkStart w:id="46" w:name="_Toc332441008"/>
      <w:bookmarkStart w:id="47" w:name="_Toc332677932"/>
      <w:bookmarkStart w:id="48" w:name="_Toc332684250"/>
      <w:bookmarkStart w:id="49" w:name="_Toc332776348"/>
      <w:bookmarkStart w:id="50" w:name="_Toc333207794"/>
      <w:bookmarkStart w:id="51" w:name="_Toc520001245"/>
    </w:p>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Default="002E4597" w:rsidP="002E4597"/>
    <w:p w:rsidR="002E4597" w:rsidRPr="000C6526" w:rsidRDefault="00352B49" w:rsidP="002E4597">
      <w:pPr>
        <w:pStyle w:val="IntenseQuote"/>
        <w:rPr>
          <w:sz w:val="28"/>
          <w:szCs w:val="28"/>
        </w:rPr>
      </w:pPr>
      <w:r>
        <w:rPr>
          <w:sz w:val="28"/>
          <w:szCs w:val="28"/>
        </w:rPr>
        <w:lastRenderedPageBreak/>
        <w:t>7</w:t>
      </w:r>
      <w:r w:rsidR="002E4597">
        <w:rPr>
          <w:sz w:val="28"/>
          <w:szCs w:val="28"/>
        </w:rPr>
        <w:t>.  Evaluation Process</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2E4597" w:rsidRDefault="002E4597" w:rsidP="002E4597">
      <w:pPr>
        <w:tabs>
          <w:tab w:val="center" w:pos="4680"/>
        </w:tabs>
        <w:ind w:left="360"/>
        <w:outlineLvl w:val="0"/>
        <w:rPr>
          <w:sz w:val="22"/>
          <w:szCs w:val="22"/>
        </w:rPr>
      </w:pPr>
      <w:r>
        <w:rPr>
          <w:sz w:val="22"/>
          <w:szCs w:val="22"/>
        </w:rPr>
        <w:t>An Evaluation Committee comprised of Authority staff and legal counsel to the Authority will review all proposals and select the most responsible proposer(s). In qualifying a proposer as responsible, the Authority will consider the proposer’s ability to meet the requirements, terms and conditions of the RFP.  Proposers will be evaluated on factors including, but not limited to, the proposer’s work experience, staffing level and experience, responsiveness, quality and timeliness of past performance with the Authority as well as others, financial capability, reliability, responsibility, compliance with equal employment requirements and anti-discrimination provisions, compliance with wage, hour and other fair labor standards, and the integrity of the firm and its key people.</w:t>
      </w:r>
    </w:p>
    <w:p w:rsidR="002E4597" w:rsidRDefault="002E4597" w:rsidP="002E4597">
      <w:pPr>
        <w:tabs>
          <w:tab w:val="center" w:pos="4680"/>
        </w:tabs>
        <w:ind w:left="360"/>
        <w:outlineLvl w:val="0"/>
        <w:rPr>
          <w:sz w:val="22"/>
          <w:szCs w:val="22"/>
        </w:rPr>
      </w:pPr>
      <w:r>
        <w:rPr>
          <w:sz w:val="22"/>
          <w:szCs w:val="22"/>
        </w:rPr>
        <w:t xml:space="preserve"> </w:t>
      </w:r>
    </w:p>
    <w:p w:rsidR="002E4597" w:rsidRDefault="002E4597" w:rsidP="002E4597">
      <w:pPr>
        <w:tabs>
          <w:tab w:val="center" w:pos="4680"/>
        </w:tabs>
        <w:ind w:left="360"/>
        <w:outlineLvl w:val="0"/>
        <w:rPr>
          <w:sz w:val="22"/>
          <w:szCs w:val="22"/>
        </w:rPr>
      </w:pPr>
      <w:r>
        <w:rPr>
          <w:sz w:val="22"/>
          <w:szCs w:val="22"/>
        </w:rPr>
        <w:t>T</w:t>
      </w:r>
      <w:r w:rsidRPr="006F13BC">
        <w:rPr>
          <w:sz w:val="22"/>
          <w:szCs w:val="22"/>
        </w:rPr>
        <w:t>he evaluation shall be conduct</w:t>
      </w:r>
      <w:r>
        <w:rPr>
          <w:sz w:val="22"/>
          <w:szCs w:val="22"/>
        </w:rPr>
        <w:t xml:space="preserve">ed in a multi-tiered approach.   </w:t>
      </w:r>
      <w:r w:rsidRPr="006F13BC">
        <w:rPr>
          <w:sz w:val="22"/>
          <w:szCs w:val="22"/>
        </w:rPr>
        <w:t xml:space="preserve">Proposals must pass through each step to proceed forward to the next step.  Those found to be outside the competitive range in the opinion of the </w:t>
      </w:r>
      <w:r>
        <w:rPr>
          <w:sz w:val="22"/>
          <w:szCs w:val="22"/>
        </w:rPr>
        <w:t>E</w:t>
      </w:r>
      <w:r w:rsidRPr="006F13BC">
        <w:rPr>
          <w:sz w:val="22"/>
          <w:szCs w:val="22"/>
        </w:rPr>
        <w:t xml:space="preserve">valuation </w:t>
      </w:r>
      <w:r>
        <w:rPr>
          <w:sz w:val="22"/>
          <w:szCs w:val="22"/>
        </w:rPr>
        <w:t xml:space="preserve">Committee </w:t>
      </w:r>
      <w:r w:rsidRPr="006F13BC">
        <w:rPr>
          <w:sz w:val="22"/>
          <w:szCs w:val="22"/>
        </w:rPr>
        <w:t xml:space="preserve">will not continue forward to the next evaluation tier.  </w:t>
      </w:r>
      <w:bookmarkStart w:id="52" w:name="_MON_1391858198"/>
      <w:bookmarkEnd w:id="52"/>
    </w:p>
    <w:p w:rsidR="002E4597" w:rsidRDefault="002E4597" w:rsidP="002E4597">
      <w:pPr>
        <w:tabs>
          <w:tab w:val="center" w:pos="4680"/>
        </w:tabs>
        <w:ind w:left="360"/>
        <w:outlineLvl w:val="0"/>
        <w:rPr>
          <w:sz w:val="22"/>
          <w:szCs w:val="22"/>
        </w:rPr>
      </w:pPr>
    </w:p>
    <w:p w:rsidR="002E4597" w:rsidRDefault="002E4597" w:rsidP="002E4597">
      <w:pPr>
        <w:tabs>
          <w:tab w:val="left" w:pos="360"/>
          <w:tab w:val="left" w:pos="3084"/>
        </w:tabs>
        <w:ind w:left="360"/>
        <w:rPr>
          <w:sz w:val="22"/>
          <w:szCs w:val="22"/>
        </w:rPr>
      </w:pPr>
      <w:bookmarkStart w:id="53" w:name="_MON_1390308813"/>
      <w:bookmarkStart w:id="54" w:name="_MON_1390630728"/>
      <w:bookmarkStart w:id="55" w:name="_MON_1390310568"/>
      <w:bookmarkEnd w:id="53"/>
      <w:bookmarkEnd w:id="54"/>
      <w:bookmarkEnd w:id="55"/>
      <w:r>
        <w:rPr>
          <w:b/>
          <w:sz w:val="22"/>
          <w:szCs w:val="22"/>
        </w:rPr>
        <w:t>Round 1:  Responsiveness.</w:t>
      </w:r>
      <w:r w:rsidRPr="00170626">
        <w:rPr>
          <w:sz w:val="22"/>
          <w:szCs w:val="22"/>
        </w:rPr>
        <w:t xml:space="preserve">  </w:t>
      </w:r>
      <w:r>
        <w:rPr>
          <w:sz w:val="22"/>
          <w:szCs w:val="22"/>
        </w:rPr>
        <w:t xml:space="preserve">The Authority </w:t>
      </w:r>
      <w:r w:rsidRPr="00170626">
        <w:rPr>
          <w:sz w:val="22"/>
          <w:szCs w:val="22"/>
        </w:rPr>
        <w:t xml:space="preserve">shall first review submittals for </w:t>
      </w:r>
      <w:r>
        <w:rPr>
          <w:sz w:val="22"/>
          <w:szCs w:val="22"/>
        </w:rPr>
        <w:t xml:space="preserve">responsiveness.  Proposals will be reviewed for submission requirements in accordance to RFP instructions. </w:t>
      </w:r>
      <w:r w:rsidRPr="00170626">
        <w:rPr>
          <w:sz w:val="22"/>
          <w:szCs w:val="22"/>
        </w:rPr>
        <w:t xml:space="preserve">Those found responsive based on this initial review shall proceed to </w:t>
      </w:r>
      <w:r>
        <w:rPr>
          <w:sz w:val="22"/>
          <w:szCs w:val="22"/>
        </w:rPr>
        <w:t xml:space="preserve">Round </w:t>
      </w:r>
      <w:r w:rsidRPr="00170626">
        <w:rPr>
          <w:sz w:val="22"/>
          <w:szCs w:val="22"/>
        </w:rPr>
        <w:t>2.</w:t>
      </w:r>
      <w:r>
        <w:rPr>
          <w:sz w:val="22"/>
          <w:szCs w:val="22"/>
        </w:rPr>
        <w:t xml:space="preserve"> </w:t>
      </w:r>
      <w:r w:rsidRPr="00A84C79">
        <w:rPr>
          <w:sz w:val="22"/>
          <w:szCs w:val="22"/>
        </w:rPr>
        <w:t xml:space="preserve"> </w:t>
      </w:r>
    </w:p>
    <w:p w:rsidR="002E4597" w:rsidRDefault="002E4597" w:rsidP="002E4597">
      <w:pPr>
        <w:tabs>
          <w:tab w:val="left" w:pos="360"/>
        </w:tabs>
        <w:ind w:left="360"/>
        <w:rPr>
          <w:b/>
          <w:sz w:val="22"/>
          <w:szCs w:val="22"/>
        </w:rPr>
      </w:pPr>
    </w:p>
    <w:p w:rsidR="002E4597" w:rsidRDefault="002E4597" w:rsidP="002E4597">
      <w:pPr>
        <w:tabs>
          <w:tab w:val="center" w:pos="4680"/>
        </w:tabs>
        <w:ind w:left="360"/>
        <w:outlineLvl w:val="0"/>
        <w:rPr>
          <w:sz w:val="22"/>
          <w:szCs w:val="22"/>
        </w:rPr>
      </w:pPr>
      <w:r>
        <w:rPr>
          <w:b/>
          <w:sz w:val="22"/>
          <w:szCs w:val="22"/>
        </w:rPr>
        <w:t>Round 2 – Vendor Response and Price Scoring</w:t>
      </w:r>
      <w:r w:rsidRPr="005119A6">
        <w:rPr>
          <w:b/>
          <w:sz w:val="22"/>
          <w:szCs w:val="22"/>
        </w:rPr>
        <w:t>.</w:t>
      </w:r>
      <w:r w:rsidRPr="005119A6">
        <w:rPr>
          <w:sz w:val="22"/>
          <w:szCs w:val="22"/>
        </w:rPr>
        <w:t xml:space="preserve"> The </w:t>
      </w:r>
      <w:r>
        <w:rPr>
          <w:sz w:val="22"/>
          <w:szCs w:val="22"/>
        </w:rPr>
        <w:t>Authority</w:t>
      </w:r>
      <w:r w:rsidRPr="005119A6">
        <w:rPr>
          <w:sz w:val="22"/>
          <w:szCs w:val="22"/>
        </w:rPr>
        <w:t xml:space="preserve"> will evaluate proposals that successfully pass through</w:t>
      </w:r>
      <w:r>
        <w:rPr>
          <w:sz w:val="22"/>
          <w:szCs w:val="22"/>
        </w:rPr>
        <w:t xml:space="preserve"> the first Round.</w:t>
      </w:r>
      <w:r w:rsidRPr="005119A6">
        <w:rPr>
          <w:sz w:val="22"/>
          <w:szCs w:val="22"/>
        </w:rPr>
        <w:t xml:space="preserve"> </w:t>
      </w:r>
      <w:r w:rsidRPr="00186AB1">
        <w:rPr>
          <w:sz w:val="22"/>
          <w:szCs w:val="22"/>
        </w:rPr>
        <w:t xml:space="preserve">The </w:t>
      </w:r>
      <w:r>
        <w:rPr>
          <w:sz w:val="22"/>
          <w:szCs w:val="22"/>
        </w:rPr>
        <w:t>Authority</w:t>
      </w:r>
      <w:r w:rsidRPr="00186AB1">
        <w:rPr>
          <w:sz w:val="22"/>
          <w:szCs w:val="22"/>
        </w:rPr>
        <w:t xml:space="preserve"> will evaluate proposals using the criteria below. Responses will be evaluated and ranked.  Those proposals that cluster within a competitive range in the opinion of the </w:t>
      </w:r>
      <w:r>
        <w:rPr>
          <w:sz w:val="22"/>
          <w:szCs w:val="22"/>
        </w:rPr>
        <w:t>E</w:t>
      </w:r>
      <w:r w:rsidRPr="00186AB1">
        <w:rPr>
          <w:sz w:val="22"/>
          <w:szCs w:val="22"/>
        </w:rPr>
        <w:t xml:space="preserve">valuation </w:t>
      </w:r>
      <w:r>
        <w:rPr>
          <w:sz w:val="22"/>
          <w:szCs w:val="22"/>
        </w:rPr>
        <w:t xml:space="preserve">Committee </w:t>
      </w:r>
      <w:r w:rsidRPr="00186AB1">
        <w:rPr>
          <w:sz w:val="22"/>
          <w:szCs w:val="22"/>
        </w:rPr>
        <w:t xml:space="preserve">shall continue.  </w:t>
      </w:r>
    </w:p>
    <w:p w:rsidR="002E4597" w:rsidRDefault="002E4597" w:rsidP="002E4597">
      <w:pPr>
        <w:tabs>
          <w:tab w:val="center" w:pos="4680"/>
        </w:tabs>
        <w:ind w:left="360"/>
        <w:outlineLvl w:val="0"/>
        <w:rPr>
          <w:sz w:val="22"/>
          <w:szCs w:val="22"/>
        </w:rPr>
      </w:pP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520"/>
      </w:tblGrid>
      <w:tr w:rsidR="002E4597" w:rsidRPr="00054A63" w:rsidTr="000366C9">
        <w:trPr>
          <w:cantSplit/>
        </w:trPr>
        <w:tc>
          <w:tcPr>
            <w:tcW w:w="5940" w:type="dxa"/>
          </w:tcPr>
          <w:p w:rsidR="002E4597" w:rsidRPr="005627FE" w:rsidRDefault="002E4597" w:rsidP="000366C9">
            <w:pPr>
              <w:keepNext/>
              <w:jc w:val="center"/>
              <w:rPr>
                <w:b/>
                <w:sz w:val="22"/>
                <w:szCs w:val="22"/>
              </w:rPr>
            </w:pPr>
            <w:r>
              <w:rPr>
                <w:b/>
                <w:sz w:val="22"/>
                <w:szCs w:val="22"/>
              </w:rPr>
              <w:t xml:space="preserve"> Evaluation Criteria</w:t>
            </w:r>
          </w:p>
        </w:tc>
        <w:tc>
          <w:tcPr>
            <w:tcW w:w="2520" w:type="dxa"/>
          </w:tcPr>
          <w:p w:rsidR="002E4597" w:rsidRPr="005627FE" w:rsidRDefault="002E4597" w:rsidP="000366C9">
            <w:pPr>
              <w:keepNext/>
              <w:jc w:val="center"/>
              <w:rPr>
                <w:b/>
                <w:sz w:val="22"/>
                <w:szCs w:val="22"/>
              </w:rPr>
            </w:pPr>
            <w:r w:rsidRPr="005627FE">
              <w:rPr>
                <w:b/>
                <w:sz w:val="22"/>
                <w:szCs w:val="22"/>
              </w:rPr>
              <w:t>Total Possible Points</w:t>
            </w:r>
          </w:p>
        </w:tc>
      </w:tr>
      <w:tr w:rsidR="002E4597" w:rsidRPr="00054A63" w:rsidTr="000366C9">
        <w:trPr>
          <w:cantSplit/>
        </w:trPr>
        <w:tc>
          <w:tcPr>
            <w:tcW w:w="5940" w:type="dxa"/>
          </w:tcPr>
          <w:p w:rsidR="002E4597" w:rsidRPr="00054A63" w:rsidRDefault="002E4597" w:rsidP="000366C9">
            <w:pPr>
              <w:keepNext/>
              <w:rPr>
                <w:sz w:val="22"/>
                <w:szCs w:val="22"/>
              </w:rPr>
            </w:pPr>
            <w:r>
              <w:rPr>
                <w:sz w:val="22"/>
                <w:szCs w:val="22"/>
              </w:rPr>
              <w:t>Proposed Work Plan- Tools and services provided by vendor to meet the needs of the RFP Specifications</w:t>
            </w:r>
          </w:p>
        </w:tc>
        <w:tc>
          <w:tcPr>
            <w:tcW w:w="2520" w:type="dxa"/>
          </w:tcPr>
          <w:p w:rsidR="002E4597" w:rsidRPr="00054A63" w:rsidRDefault="002E4597" w:rsidP="000366C9">
            <w:pPr>
              <w:keepNext/>
              <w:jc w:val="center"/>
              <w:rPr>
                <w:sz w:val="22"/>
                <w:szCs w:val="22"/>
              </w:rPr>
            </w:pPr>
            <w:r>
              <w:rPr>
                <w:sz w:val="22"/>
                <w:szCs w:val="22"/>
              </w:rPr>
              <w:t>30%</w:t>
            </w:r>
          </w:p>
        </w:tc>
      </w:tr>
      <w:tr w:rsidR="002E4597" w:rsidRPr="00054A63" w:rsidTr="000366C9">
        <w:trPr>
          <w:cantSplit/>
        </w:trPr>
        <w:tc>
          <w:tcPr>
            <w:tcW w:w="5940" w:type="dxa"/>
          </w:tcPr>
          <w:p w:rsidR="002E4597" w:rsidRDefault="002E4597" w:rsidP="000366C9">
            <w:pPr>
              <w:keepNext/>
              <w:rPr>
                <w:sz w:val="22"/>
                <w:szCs w:val="22"/>
              </w:rPr>
            </w:pPr>
            <w:r>
              <w:rPr>
                <w:sz w:val="22"/>
                <w:szCs w:val="22"/>
              </w:rPr>
              <w:t>Experience in providing similar social marketing consultation/or management services</w:t>
            </w:r>
          </w:p>
        </w:tc>
        <w:tc>
          <w:tcPr>
            <w:tcW w:w="2520" w:type="dxa"/>
          </w:tcPr>
          <w:p w:rsidR="002E4597" w:rsidRDefault="002E4597" w:rsidP="000366C9">
            <w:pPr>
              <w:keepNext/>
              <w:jc w:val="center"/>
              <w:rPr>
                <w:sz w:val="22"/>
                <w:szCs w:val="22"/>
              </w:rPr>
            </w:pPr>
            <w:r>
              <w:rPr>
                <w:sz w:val="22"/>
                <w:szCs w:val="22"/>
              </w:rPr>
              <w:t>30%</w:t>
            </w:r>
          </w:p>
        </w:tc>
      </w:tr>
      <w:tr w:rsidR="002E4597" w:rsidRPr="00054A63" w:rsidTr="000366C9">
        <w:trPr>
          <w:cantSplit/>
        </w:trPr>
        <w:tc>
          <w:tcPr>
            <w:tcW w:w="5940" w:type="dxa"/>
          </w:tcPr>
          <w:p w:rsidR="002E4597" w:rsidRDefault="002E4597" w:rsidP="000366C9">
            <w:pPr>
              <w:keepNext/>
              <w:rPr>
                <w:sz w:val="22"/>
                <w:szCs w:val="22"/>
              </w:rPr>
            </w:pPr>
            <w:r>
              <w:rPr>
                <w:sz w:val="22"/>
                <w:szCs w:val="22"/>
              </w:rPr>
              <w:t>Qualifications and Background</w:t>
            </w:r>
          </w:p>
        </w:tc>
        <w:tc>
          <w:tcPr>
            <w:tcW w:w="2520" w:type="dxa"/>
          </w:tcPr>
          <w:p w:rsidR="002E4597" w:rsidRDefault="002E4597" w:rsidP="000366C9">
            <w:pPr>
              <w:keepNext/>
              <w:jc w:val="center"/>
              <w:rPr>
                <w:sz w:val="22"/>
                <w:szCs w:val="22"/>
              </w:rPr>
            </w:pPr>
            <w:r>
              <w:rPr>
                <w:sz w:val="22"/>
                <w:szCs w:val="22"/>
              </w:rPr>
              <w:t>20%</w:t>
            </w:r>
          </w:p>
        </w:tc>
      </w:tr>
      <w:tr w:rsidR="002E4597" w:rsidRPr="00054A63" w:rsidTr="000366C9">
        <w:trPr>
          <w:cantSplit/>
        </w:trPr>
        <w:tc>
          <w:tcPr>
            <w:tcW w:w="5940" w:type="dxa"/>
          </w:tcPr>
          <w:p w:rsidR="002E4597" w:rsidRPr="00054A63" w:rsidRDefault="002E4597" w:rsidP="000366C9">
            <w:pPr>
              <w:keepNext/>
              <w:rPr>
                <w:sz w:val="22"/>
                <w:szCs w:val="22"/>
              </w:rPr>
            </w:pPr>
            <w:r>
              <w:rPr>
                <w:sz w:val="22"/>
                <w:szCs w:val="22"/>
              </w:rPr>
              <w:t>Pricing Proposal</w:t>
            </w:r>
          </w:p>
        </w:tc>
        <w:tc>
          <w:tcPr>
            <w:tcW w:w="2520" w:type="dxa"/>
          </w:tcPr>
          <w:p w:rsidR="002E4597" w:rsidRPr="00054A63" w:rsidRDefault="002E4597" w:rsidP="000366C9">
            <w:pPr>
              <w:keepNext/>
              <w:jc w:val="center"/>
              <w:rPr>
                <w:sz w:val="22"/>
                <w:szCs w:val="22"/>
              </w:rPr>
            </w:pPr>
            <w:r>
              <w:rPr>
                <w:sz w:val="22"/>
                <w:szCs w:val="22"/>
              </w:rPr>
              <w:t>20%</w:t>
            </w:r>
          </w:p>
        </w:tc>
      </w:tr>
      <w:tr w:rsidR="002E4597" w:rsidRPr="00054A63" w:rsidTr="000366C9">
        <w:trPr>
          <w:cantSplit/>
        </w:trPr>
        <w:tc>
          <w:tcPr>
            <w:tcW w:w="5940" w:type="dxa"/>
          </w:tcPr>
          <w:p w:rsidR="002E4597" w:rsidRPr="00054A63" w:rsidRDefault="002E4597" w:rsidP="000366C9">
            <w:pPr>
              <w:keepNext/>
              <w:jc w:val="right"/>
              <w:rPr>
                <w:sz w:val="22"/>
                <w:szCs w:val="22"/>
              </w:rPr>
            </w:pPr>
            <w:r w:rsidRPr="00054A63">
              <w:rPr>
                <w:sz w:val="22"/>
                <w:szCs w:val="22"/>
              </w:rPr>
              <w:t>TOTAL</w:t>
            </w:r>
          </w:p>
        </w:tc>
        <w:tc>
          <w:tcPr>
            <w:tcW w:w="2520" w:type="dxa"/>
          </w:tcPr>
          <w:p w:rsidR="002E4597" w:rsidRPr="00054A63" w:rsidRDefault="002E4597" w:rsidP="000366C9">
            <w:pPr>
              <w:keepNext/>
              <w:jc w:val="center"/>
              <w:rPr>
                <w:sz w:val="22"/>
                <w:szCs w:val="22"/>
              </w:rPr>
            </w:pPr>
            <w:r>
              <w:rPr>
                <w:sz w:val="22"/>
                <w:szCs w:val="22"/>
              </w:rPr>
              <w:t>100%</w:t>
            </w:r>
          </w:p>
        </w:tc>
      </w:tr>
    </w:tbl>
    <w:p w:rsidR="002E4597" w:rsidRDefault="002E4597" w:rsidP="002E4597">
      <w:pPr>
        <w:tabs>
          <w:tab w:val="left" w:pos="308"/>
          <w:tab w:val="num" w:pos="1440"/>
        </w:tabs>
        <w:ind w:left="302"/>
        <w:rPr>
          <w:b/>
          <w:sz w:val="22"/>
          <w:szCs w:val="22"/>
        </w:rPr>
      </w:pPr>
    </w:p>
    <w:p w:rsidR="002E4597" w:rsidRPr="00BA2CE3" w:rsidRDefault="002E4597" w:rsidP="002E4597">
      <w:pPr>
        <w:tabs>
          <w:tab w:val="left" w:pos="308"/>
          <w:tab w:val="num" w:pos="1440"/>
        </w:tabs>
        <w:spacing w:before="120" w:after="120"/>
        <w:ind w:left="308"/>
        <w:rPr>
          <w:b/>
          <w:sz w:val="22"/>
          <w:szCs w:val="22"/>
        </w:rPr>
      </w:pPr>
      <w:r w:rsidRPr="00BA2CE3">
        <w:rPr>
          <w:b/>
          <w:sz w:val="22"/>
          <w:szCs w:val="22"/>
        </w:rPr>
        <w:t>Round 4 – Interview</w:t>
      </w:r>
      <w:r>
        <w:rPr>
          <w:b/>
          <w:sz w:val="22"/>
          <w:szCs w:val="22"/>
        </w:rPr>
        <w:t>/Presentation</w:t>
      </w:r>
      <w:r w:rsidRPr="00BA2CE3">
        <w:rPr>
          <w:b/>
          <w:sz w:val="22"/>
          <w:szCs w:val="22"/>
        </w:rPr>
        <w:t xml:space="preserve"> </w:t>
      </w:r>
      <w:r>
        <w:rPr>
          <w:b/>
          <w:sz w:val="22"/>
          <w:szCs w:val="22"/>
        </w:rPr>
        <w:t>(Optional)</w:t>
      </w:r>
    </w:p>
    <w:p w:rsidR="002E4597" w:rsidRDefault="002E4597" w:rsidP="002E4597">
      <w:pPr>
        <w:tabs>
          <w:tab w:val="left" w:pos="308"/>
        </w:tabs>
        <w:spacing w:before="120" w:after="120"/>
        <w:ind w:left="308"/>
        <w:rPr>
          <w:sz w:val="22"/>
          <w:szCs w:val="22"/>
        </w:rPr>
      </w:pPr>
      <w:r>
        <w:rPr>
          <w:sz w:val="22"/>
          <w:szCs w:val="22"/>
        </w:rPr>
        <w:t>The Authority</w:t>
      </w:r>
      <w:r w:rsidRPr="009107E9">
        <w:rPr>
          <w:sz w:val="22"/>
          <w:szCs w:val="22"/>
        </w:rPr>
        <w:t xml:space="preserve">, at its sole option, may require that Vendors who remain active and competitive </w:t>
      </w:r>
      <w:r>
        <w:rPr>
          <w:sz w:val="22"/>
          <w:szCs w:val="22"/>
        </w:rPr>
        <w:t xml:space="preserve">participate in an interview or presentation to the Evaluation Committee. The Authority </w:t>
      </w:r>
      <w:r w:rsidRPr="009107E9">
        <w:rPr>
          <w:sz w:val="22"/>
          <w:szCs w:val="22"/>
        </w:rPr>
        <w:t>may waive this</w:t>
      </w:r>
      <w:r>
        <w:rPr>
          <w:sz w:val="22"/>
          <w:szCs w:val="22"/>
        </w:rPr>
        <w:t xml:space="preserve"> Round, but if not, interviews and presentations will be scored on a pass/fail basis.</w:t>
      </w:r>
      <w:r w:rsidRPr="009107E9">
        <w:rPr>
          <w:sz w:val="22"/>
          <w:szCs w:val="22"/>
        </w:rPr>
        <w:t xml:space="preserve"> </w:t>
      </w:r>
      <w:r>
        <w:rPr>
          <w:sz w:val="22"/>
          <w:szCs w:val="22"/>
        </w:rPr>
        <w:t xml:space="preserve">When requested, The Vendor will </w:t>
      </w:r>
      <w:r w:rsidRPr="009107E9">
        <w:rPr>
          <w:sz w:val="22"/>
          <w:szCs w:val="22"/>
        </w:rPr>
        <w:t>submit</w:t>
      </w:r>
      <w:r>
        <w:rPr>
          <w:sz w:val="22"/>
          <w:szCs w:val="22"/>
        </w:rPr>
        <w:t xml:space="preserve"> a </w:t>
      </w:r>
      <w:r w:rsidRPr="009107E9">
        <w:rPr>
          <w:sz w:val="22"/>
          <w:szCs w:val="22"/>
        </w:rPr>
        <w:t>list of names and company affiliations</w:t>
      </w:r>
      <w:r>
        <w:rPr>
          <w:sz w:val="22"/>
          <w:szCs w:val="22"/>
        </w:rPr>
        <w:t xml:space="preserve"> who will be participating in the interview or presentation.  The Authority reserves the right to conduct site visits to clarify information contained in a vendor’s proposal.   </w:t>
      </w:r>
    </w:p>
    <w:p w:rsidR="002E4597" w:rsidRDefault="002E4597" w:rsidP="002E4597">
      <w:pPr>
        <w:tabs>
          <w:tab w:val="left" w:pos="308"/>
          <w:tab w:val="num" w:pos="1440"/>
        </w:tabs>
        <w:ind w:left="302"/>
        <w:rPr>
          <w:b/>
          <w:sz w:val="22"/>
          <w:szCs w:val="22"/>
        </w:rPr>
      </w:pPr>
    </w:p>
    <w:p w:rsidR="002E4597" w:rsidRPr="001C2633" w:rsidRDefault="002E4597" w:rsidP="002E4597">
      <w:pPr>
        <w:tabs>
          <w:tab w:val="left" w:pos="308"/>
          <w:tab w:val="num" w:pos="1440"/>
        </w:tabs>
        <w:spacing w:after="120"/>
        <w:ind w:left="302"/>
        <w:rPr>
          <w:b/>
          <w:sz w:val="22"/>
          <w:szCs w:val="22"/>
        </w:rPr>
      </w:pPr>
      <w:r w:rsidRPr="001C2633">
        <w:rPr>
          <w:b/>
          <w:sz w:val="22"/>
          <w:szCs w:val="22"/>
        </w:rPr>
        <w:t xml:space="preserve">Round </w:t>
      </w:r>
      <w:r>
        <w:rPr>
          <w:b/>
          <w:sz w:val="22"/>
          <w:szCs w:val="22"/>
        </w:rPr>
        <w:t xml:space="preserve">5 – </w:t>
      </w:r>
      <w:r w:rsidRPr="001C2633">
        <w:rPr>
          <w:b/>
          <w:sz w:val="22"/>
          <w:szCs w:val="22"/>
        </w:rPr>
        <w:t>References</w:t>
      </w:r>
      <w:r>
        <w:rPr>
          <w:b/>
          <w:sz w:val="22"/>
          <w:szCs w:val="22"/>
        </w:rPr>
        <w:t xml:space="preserve"> (Optional)</w:t>
      </w:r>
    </w:p>
    <w:p w:rsidR="002E4597" w:rsidRDefault="002E4597" w:rsidP="002E4597">
      <w:pPr>
        <w:spacing w:before="120" w:after="120"/>
        <w:ind w:left="308"/>
        <w:rPr>
          <w:sz w:val="22"/>
          <w:szCs w:val="22"/>
        </w:rPr>
      </w:pPr>
      <w:r w:rsidRPr="001C2633">
        <w:rPr>
          <w:sz w:val="22"/>
          <w:szCs w:val="22"/>
        </w:rPr>
        <w:t xml:space="preserve">The </w:t>
      </w:r>
      <w:r>
        <w:rPr>
          <w:sz w:val="22"/>
          <w:szCs w:val="22"/>
        </w:rPr>
        <w:t>Authority</w:t>
      </w:r>
      <w:r w:rsidRPr="001C2633">
        <w:rPr>
          <w:sz w:val="22"/>
          <w:szCs w:val="22"/>
        </w:rPr>
        <w:t xml:space="preserve"> may contact users of the Vendor’s services for references.</w:t>
      </w:r>
      <w:r>
        <w:rPr>
          <w:sz w:val="22"/>
          <w:szCs w:val="22"/>
        </w:rPr>
        <w:t xml:space="preserve"> References will be scored on a pass/fail basis.</w:t>
      </w:r>
      <w:r w:rsidRPr="001C2633">
        <w:rPr>
          <w:sz w:val="22"/>
          <w:szCs w:val="22"/>
        </w:rPr>
        <w:t xml:space="preserve"> </w:t>
      </w:r>
      <w:r>
        <w:rPr>
          <w:sz w:val="22"/>
          <w:szCs w:val="22"/>
        </w:rPr>
        <w:t xml:space="preserve">A negative reference may result in rejection of the Proposal as not responsive. </w:t>
      </w:r>
      <w:r w:rsidRPr="001C2633">
        <w:rPr>
          <w:sz w:val="22"/>
          <w:szCs w:val="22"/>
        </w:rPr>
        <w:t xml:space="preserve">Those vendors receiving a failed reference may be disqualified from </w:t>
      </w:r>
      <w:r>
        <w:rPr>
          <w:sz w:val="22"/>
          <w:szCs w:val="22"/>
        </w:rPr>
        <w:t xml:space="preserve">further </w:t>
      </w:r>
      <w:r w:rsidRPr="001C2633">
        <w:rPr>
          <w:sz w:val="22"/>
          <w:szCs w:val="22"/>
        </w:rPr>
        <w:t xml:space="preserve">consideration.  The </w:t>
      </w:r>
      <w:r>
        <w:rPr>
          <w:sz w:val="22"/>
          <w:szCs w:val="22"/>
        </w:rPr>
        <w:t>Authority</w:t>
      </w:r>
      <w:r w:rsidRPr="001C2633">
        <w:rPr>
          <w:sz w:val="22"/>
          <w:szCs w:val="22"/>
        </w:rPr>
        <w:t xml:space="preserve"> may use any former client, whether or not they have been submitted by the Vendor as </w:t>
      </w:r>
      <w:r w:rsidRPr="001C2633">
        <w:rPr>
          <w:iCs/>
          <w:sz w:val="22"/>
          <w:szCs w:val="22"/>
        </w:rPr>
        <w:t xml:space="preserve">references, and the </w:t>
      </w:r>
      <w:r>
        <w:rPr>
          <w:iCs/>
          <w:sz w:val="22"/>
          <w:szCs w:val="22"/>
        </w:rPr>
        <w:t>Authority</w:t>
      </w:r>
      <w:r w:rsidRPr="001C2633">
        <w:rPr>
          <w:iCs/>
          <w:sz w:val="22"/>
          <w:szCs w:val="22"/>
        </w:rPr>
        <w:t xml:space="preserve"> may cho</w:t>
      </w:r>
      <w:r>
        <w:rPr>
          <w:iCs/>
          <w:sz w:val="22"/>
          <w:szCs w:val="22"/>
        </w:rPr>
        <w:t>o</w:t>
      </w:r>
      <w:r w:rsidRPr="001C2633">
        <w:rPr>
          <w:iCs/>
          <w:sz w:val="22"/>
          <w:szCs w:val="22"/>
        </w:rPr>
        <w:t xml:space="preserve">se to serve as a reference if the </w:t>
      </w:r>
      <w:r>
        <w:rPr>
          <w:iCs/>
          <w:sz w:val="22"/>
          <w:szCs w:val="22"/>
        </w:rPr>
        <w:t>Authority</w:t>
      </w:r>
      <w:r w:rsidRPr="001C2633">
        <w:rPr>
          <w:iCs/>
          <w:sz w:val="22"/>
          <w:szCs w:val="22"/>
        </w:rPr>
        <w:t xml:space="preserve"> has had former work or current work performed by the Vendor</w:t>
      </w:r>
      <w:r w:rsidRPr="001C2633">
        <w:rPr>
          <w:sz w:val="22"/>
          <w:szCs w:val="22"/>
        </w:rPr>
        <w:t xml:space="preserve">. </w:t>
      </w:r>
      <w:r w:rsidRPr="006F13BC">
        <w:rPr>
          <w:sz w:val="22"/>
          <w:szCs w:val="22"/>
        </w:rPr>
        <w:t xml:space="preserve">Although the </w:t>
      </w:r>
      <w:r>
        <w:rPr>
          <w:sz w:val="22"/>
          <w:szCs w:val="22"/>
        </w:rPr>
        <w:t>Authority</w:t>
      </w:r>
      <w:r w:rsidRPr="006F13BC">
        <w:rPr>
          <w:sz w:val="22"/>
          <w:szCs w:val="22"/>
        </w:rPr>
        <w:t xml:space="preserve"> anticipates completing reference checks</w:t>
      </w:r>
      <w:r>
        <w:rPr>
          <w:sz w:val="22"/>
          <w:szCs w:val="22"/>
        </w:rPr>
        <w:t xml:space="preserve"> at this point in the process</w:t>
      </w:r>
      <w:r w:rsidRPr="006F13BC">
        <w:rPr>
          <w:sz w:val="22"/>
          <w:szCs w:val="22"/>
        </w:rPr>
        <w:t xml:space="preserve">, the </w:t>
      </w:r>
      <w:r>
        <w:rPr>
          <w:sz w:val="22"/>
          <w:szCs w:val="22"/>
        </w:rPr>
        <w:t>E</w:t>
      </w:r>
      <w:r w:rsidRPr="006F13BC">
        <w:rPr>
          <w:sz w:val="22"/>
          <w:szCs w:val="22"/>
        </w:rPr>
        <w:t xml:space="preserve">valuation </w:t>
      </w:r>
      <w:r>
        <w:rPr>
          <w:sz w:val="22"/>
          <w:szCs w:val="22"/>
        </w:rPr>
        <w:t>C</w:t>
      </w:r>
      <w:r w:rsidRPr="006F13BC">
        <w:rPr>
          <w:sz w:val="22"/>
          <w:szCs w:val="22"/>
        </w:rPr>
        <w:t xml:space="preserve">ommittee may contact the client references of the Vendor or other sources in addition to those specifically provided by the Vendor, at any time to assist the </w:t>
      </w:r>
      <w:r>
        <w:rPr>
          <w:sz w:val="22"/>
          <w:szCs w:val="22"/>
        </w:rPr>
        <w:t>Authority in understanding the service</w:t>
      </w:r>
      <w:r w:rsidRPr="006F13BC">
        <w:rPr>
          <w:sz w:val="22"/>
          <w:szCs w:val="22"/>
        </w:rPr>
        <w:t>.</w:t>
      </w:r>
      <w:bookmarkStart w:id="56" w:name="_Toc168210573"/>
      <w:bookmarkStart w:id="57" w:name="_Toc168279201"/>
      <w:bookmarkStart w:id="58" w:name="_Toc168281869"/>
      <w:bookmarkStart w:id="59" w:name="_Toc168284425"/>
      <w:bookmarkStart w:id="60" w:name="_Toc168365831"/>
      <w:bookmarkEnd w:id="56"/>
      <w:bookmarkEnd w:id="57"/>
      <w:bookmarkEnd w:id="58"/>
      <w:bookmarkEnd w:id="59"/>
      <w:bookmarkEnd w:id="60"/>
    </w:p>
    <w:p w:rsidR="002E4597" w:rsidRDefault="002E4597" w:rsidP="002E4597">
      <w:pPr>
        <w:spacing w:before="120" w:after="120"/>
        <w:ind w:left="308"/>
        <w:rPr>
          <w:sz w:val="22"/>
          <w:szCs w:val="22"/>
        </w:rPr>
      </w:pPr>
    </w:p>
    <w:p w:rsidR="002E4597" w:rsidRPr="000C6526" w:rsidRDefault="00352B49" w:rsidP="002E4597">
      <w:pPr>
        <w:pStyle w:val="IntenseQuote"/>
        <w:rPr>
          <w:sz w:val="28"/>
          <w:szCs w:val="28"/>
        </w:rPr>
      </w:pPr>
      <w:r>
        <w:rPr>
          <w:sz w:val="28"/>
          <w:szCs w:val="28"/>
        </w:rPr>
        <w:lastRenderedPageBreak/>
        <w:t>8</w:t>
      </w:r>
      <w:r w:rsidR="002E4597">
        <w:rPr>
          <w:sz w:val="28"/>
          <w:szCs w:val="28"/>
        </w:rPr>
        <w:t>.  Award and Contract Execution Instructions</w:t>
      </w:r>
    </w:p>
    <w:p w:rsidR="002E4597" w:rsidRPr="007C6F68" w:rsidRDefault="002E4597" w:rsidP="002E4597">
      <w:pPr>
        <w:pStyle w:val="Heading4"/>
        <w:rPr>
          <w:sz w:val="22"/>
          <w:szCs w:val="22"/>
        </w:rPr>
      </w:pPr>
      <w:r>
        <w:rPr>
          <w:sz w:val="22"/>
          <w:szCs w:val="22"/>
        </w:rPr>
        <w:t>9</w:t>
      </w:r>
      <w:r w:rsidRPr="007C6F68">
        <w:rPr>
          <w:sz w:val="22"/>
          <w:szCs w:val="22"/>
        </w:rPr>
        <w:t>.1</w:t>
      </w:r>
      <w:r w:rsidRPr="007C6F68">
        <w:rPr>
          <w:sz w:val="22"/>
          <w:szCs w:val="22"/>
        </w:rPr>
        <w:tab/>
      </w:r>
      <w:r>
        <w:rPr>
          <w:sz w:val="22"/>
          <w:szCs w:val="22"/>
        </w:rPr>
        <w:t>Notification</w:t>
      </w:r>
    </w:p>
    <w:p w:rsidR="002E4597" w:rsidRDefault="002E4597" w:rsidP="002E4597">
      <w:pPr>
        <w:ind w:left="360"/>
        <w:rPr>
          <w:sz w:val="22"/>
          <w:szCs w:val="22"/>
        </w:rPr>
      </w:pPr>
      <w:r>
        <w:rPr>
          <w:sz w:val="22"/>
          <w:szCs w:val="22"/>
        </w:rPr>
        <w:t xml:space="preserve">The Authority will study and evaluate all proposals which are received in accordance with the instructions set forth in the RFP and may select a proposer or multiple proposers and notify all other proposers of the selection within one hundred twenty (120) days after the date the proposals are opened.  Such notice shall be in writing and mailed to the address furnished by each respective proposer.  The selected proposer(s) shall not start the performance of any work prior to the Effective Date of the contract and the Authority shall not be liable to pay the selected proposer(s) for any service or work performed or expenses incurred before the Effective Date of the contract.  </w:t>
      </w:r>
      <w:r w:rsidRPr="00775590">
        <w:rPr>
          <w:sz w:val="22"/>
          <w:szCs w:val="22"/>
        </w:rPr>
        <w:t xml:space="preserve">  </w:t>
      </w:r>
    </w:p>
    <w:p w:rsidR="002E4597" w:rsidRDefault="002E4597" w:rsidP="002E4597">
      <w:pPr>
        <w:ind w:left="360"/>
        <w:rPr>
          <w:sz w:val="22"/>
          <w:szCs w:val="22"/>
        </w:rPr>
      </w:pPr>
    </w:p>
    <w:p w:rsidR="002E4597" w:rsidRPr="00672FB3" w:rsidRDefault="002E4597" w:rsidP="002E4597">
      <w:pPr>
        <w:pStyle w:val="Heading4"/>
        <w:rPr>
          <w:sz w:val="22"/>
          <w:szCs w:val="22"/>
        </w:rPr>
      </w:pPr>
      <w:bookmarkStart w:id="61" w:name="_Toc79482493"/>
      <w:bookmarkStart w:id="62" w:name="_Toc85261728"/>
      <w:r w:rsidRPr="00672FB3">
        <w:rPr>
          <w:sz w:val="22"/>
          <w:szCs w:val="22"/>
        </w:rPr>
        <w:t>9.</w:t>
      </w:r>
      <w:r>
        <w:rPr>
          <w:sz w:val="22"/>
          <w:szCs w:val="22"/>
        </w:rPr>
        <w:t>2</w:t>
      </w:r>
      <w:r w:rsidRPr="00672FB3">
        <w:rPr>
          <w:sz w:val="22"/>
          <w:szCs w:val="22"/>
        </w:rPr>
        <w:tab/>
        <w:t>No Debriefs to Proposers</w:t>
      </w:r>
    </w:p>
    <w:p w:rsidR="002E4597" w:rsidRDefault="002E4597" w:rsidP="002E4597">
      <w:pPr>
        <w:ind w:left="360"/>
        <w:rPr>
          <w:sz w:val="22"/>
          <w:szCs w:val="22"/>
        </w:rPr>
      </w:pPr>
      <w:r>
        <w:rPr>
          <w:sz w:val="22"/>
          <w:szCs w:val="22"/>
        </w:rPr>
        <w:t>The Authority issues results and award decisions to all proposers, and does not otherwise provide debriefs of the evaluation of their respective proposals.</w:t>
      </w:r>
    </w:p>
    <w:p w:rsidR="002E4597" w:rsidRDefault="002E4597" w:rsidP="002E4597">
      <w:pPr>
        <w:ind w:left="360"/>
        <w:rPr>
          <w:b/>
        </w:rPr>
      </w:pPr>
    </w:p>
    <w:bookmarkEnd w:id="61"/>
    <w:bookmarkEnd w:id="62"/>
    <w:p w:rsidR="002E4597" w:rsidRPr="00672FB3" w:rsidRDefault="002E4597" w:rsidP="002E4597">
      <w:pPr>
        <w:pStyle w:val="Heading4"/>
        <w:rPr>
          <w:sz w:val="22"/>
          <w:szCs w:val="22"/>
        </w:rPr>
      </w:pPr>
      <w:r>
        <w:rPr>
          <w:sz w:val="22"/>
          <w:szCs w:val="22"/>
        </w:rPr>
        <w:t>9.3</w:t>
      </w:r>
      <w:r w:rsidRPr="00672FB3">
        <w:rPr>
          <w:sz w:val="22"/>
          <w:szCs w:val="22"/>
        </w:rPr>
        <w:t xml:space="preserve">  </w:t>
      </w:r>
      <w:r w:rsidRPr="00672FB3">
        <w:rPr>
          <w:sz w:val="22"/>
          <w:szCs w:val="22"/>
        </w:rPr>
        <w:tab/>
        <w:t xml:space="preserve">Instructions to the Apparent Successful </w:t>
      </w:r>
      <w:r>
        <w:rPr>
          <w:sz w:val="22"/>
          <w:szCs w:val="22"/>
        </w:rPr>
        <w:t>Proposer</w:t>
      </w:r>
    </w:p>
    <w:p w:rsidR="002E4597" w:rsidRDefault="002E4597" w:rsidP="002E4597">
      <w:pPr>
        <w:ind w:left="360"/>
        <w:rPr>
          <w:sz w:val="22"/>
          <w:szCs w:val="22"/>
        </w:rPr>
      </w:pPr>
      <w:r>
        <w:rPr>
          <w:sz w:val="22"/>
          <w:szCs w:val="22"/>
        </w:rPr>
        <w:t xml:space="preserve">The Apparent Successful Proposer will receive an Intent to Award Letter from the Authority after award decisions are made by the Authority.  The Intent to Award Letter will include instructions for final submittals that are due prior to execution of the contract. </w:t>
      </w:r>
    </w:p>
    <w:p w:rsidR="002E4597" w:rsidRDefault="002E4597" w:rsidP="002E4597">
      <w:pPr>
        <w:ind w:left="360"/>
        <w:rPr>
          <w:sz w:val="22"/>
          <w:szCs w:val="22"/>
        </w:rPr>
      </w:pPr>
    </w:p>
    <w:p w:rsidR="002E4597" w:rsidRDefault="002E4597" w:rsidP="002E4597">
      <w:pPr>
        <w:ind w:left="360"/>
        <w:rPr>
          <w:sz w:val="22"/>
          <w:szCs w:val="22"/>
        </w:rPr>
      </w:pPr>
      <w:r>
        <w:rPr>
          <w:sz w:val="22"/>
          <w:szCs w:val="22"/>
        </w:rPr>
        <w:t xml:space="preserve">If the Vendor requested exceptions per the instructions the Authority will review and select those the Authority is willing to accept.  There will be no discussion on exceptions.  </w:t>
      </w:r>
    </w:p>
    <w:p w:rsidR="002E4597" w:rsidRDefault="002E4597" w:rsidP="002E4597">
      <w:pPr>
        <w:ind w:left="360"/>
        <w:rPr>
          <w:sz w:val="22"/>
          <w:szCs w:val="22"/>
        </w:rPr>
      </w:pPr>
    </w:p>
    <w:p w:rsidR="002E4597" w:rsidRDefault="002E4597" w:rsidP="002E4597">
      <w:pPr>
        <w:ind w:left="360"/>
        <w:rPr>
          <w:sz w:val="22"/>
          <w:szCs w:val="22"/>
        </w:rPr>
      </w:pPr>
      <w:r>
        <w:rPr>
          <w:sz w:val="22"/>
          <w:szCs w:val="22"/>
        </w:rPr>
        <w:t xml:space="preserve">After the Authority reviews Exceptions, the Authority may identify proposal elements that require further discussion in order to align the proposal and contract fully with Authority business needs before finalizing the agreement.  If so, the Authority will initiate the discussion and the Vendor is to be prepared to respond quickly in Authority discussions.  The Authority </w:t>
      </w:r>
      <w:r w:rsidRPr="00597E18">
        <w:rPr>
          <w:sz w:val="22"/>
          <w:szCs w:val="22"/>
        </w:rPr>
        <w:t xml:space="preserve">has </w:t>
      </w:r>
      <w:r>
        <w:rPr>
          <w:sz w:val="22"/>
          <w:szCs w:val="22"/>
        </w:rPr>
        <w:t xml:space="preserve">provided </w:t>
      </w:r>
      <w:r w:rsidRPr="00597E18">
        <w:rPr>
          <w:sz w:val="22"/>
          <w:szCs w:val="22"/>
        </w:rPr>
        <w:t xml:space="preserve">no more than </w:t>
      </w:r>
      <w:r>
        <w:rPr>
          <w:sz w:val="22"/>
          <w:szCs w:val="22"/>
        </w:rPr>
        <w:t>15</w:t>
      </w:r>
      <w:r w:rsidRPr="00597E18">
        <w:rPr>
          <w:sz w:val="22"/>
          <w:szCs w:val="22"/>
        </w:rPr>
        <w:t xml:space="preserve"> calendar days </w:t>
      </w:r>
      <w:r>
        <w:rPr>
          <w:sz w:val="22"/>
          <w:szCs w:val="22"/>
        </w:rPr>
        <w:t>to finalize such discussions. If mutual agreement requires more than 15</w:t>
      </w:r>
      <w:r w:rsidRPr="00597E18">
        <w:rPr>
          <w:sz w:val="22"/>
          <w:szCs w:val="22"/>
        </w:rPr>
        <w:t xml:space="preserve"> calendar days, the </w:t>
      </w:r>
      <w:r>
        <w:rPr>
          <w:sz w:val="22"/>
          <w:szCs w:val="22"/>
        </w:rPr>
        <w:t>Authority</w:t>
      </w:r>
      <w:r w:rsidRPr="00597E18">
        <w:rPr>
          <w:sz w:val="22"/>
          <w:szCs w:val="22"/>
        </w:rPr>
        <w:t xml:space="preserve"> </w:t>
      </w:r>
      <w:r>
        <w:rPr>
          <w:sz w:val="22"/>
          <w:szCs w:val="22"/>
        </w:rPr>
        <w:t xml:space="preserve">may terminate negotiations, reject the Proposer and may disqualify the Proposer from future submittals for these same products/services, </w:t>
      </w:r>
      <w:r w:rsidRPr="00597E18">
        <w:rPr>
          <w:sz w:val="22"/>
          <w:szCs w:val="22"/>
        </w:rPr>
        <w:t xml:space="preserve">and continue to the next </w:t>
      </w:r>
      <w:r>
        <w:rPr>
          <w:sz w:val="22"/>
          <w:szCs w:val="22"/>
        </w:rPr>
        <w:t>highest ranked Proposal</w:t>
      </w:r>
      <w:r w:rsidRPr="00597E18">
        <w:rPr>
          <w:sz w:val="22"/>
          <w:szCs w:val="22"/>
        </w:rPr>
        <w:t xml:space="preserve">, at the sole discretion of the </w:t>
      </w:r>
      <w:r>
        <w:rPr>
          <w:sz w:val="22"/>
          <w:szCs w:val="22"/>
        </w:rPr>
        <w:t>Authority</w:t>
      </w:r>
      <w:r w:rsidRPr="00597E18">
        <w:rPr>
          <w:sz w:val="22"/>
          <w:szCs w:val="22"/>
        </w:rPr>
        <w:t>.</w:t>
      </w:r>
      <w:r>
        <w:rPr>
          <w:sz w:val="22"/>
          <w:szCs w:val="22"/>
        </w:rPr>
        <w:t xml:space="preserve">  The Authority will send a final agreement package to the Vendor for signature.</w:t>
      </w:r>
    </w:p>
    <w:p w:rsidR="002E4597" w:rsidRDefault="002E4597" w:rsidP="002E4597">
      <w:pPr>
        <w:ind w:left="360"/>
        <w:rPr>
          <w:sz w:val="22"/>
          <w:szCs w:val="22"/>
        </w:rPr>
      </w:pPr>
    </w:p>
    <w:p w:rsidR="002E4597" w:rsidRDefault="002E4597" w:rsidP="002E4597">
      <w:pPr>
        <w:ind w:left="360"/>
        <w:rPr>
          <w:sz w:val="22"/>
          <w:szCs w:val="22"/>
        </w:rPr>
      </w:pPr>
      <w:r>
        <w:rPr>
          <w:sz w:val="22"/>
          <w:szCs w:val="22"/>
        </w:rPr>
        <w:t xml:space="preserve">Once the Authority has finalized and issued the contract for signature, the Vendor must execute the contract and provide all requested documents within ten (10) business days.  If the Vendor fails to execute the contract with all documents within the ten (10) day time frame, the Authority may cancel the award and proceed to the next ranked Vendor, or cancel or reissue this solicitation.  </w:t>
      </w:r>
    </w:p>
    <w:p w:rsidR="002E4597" w:rsidRDefault="002E4597" w:rsidP="002E4597">
      <w:pPr>
        <w:autoSpaceDE w:val="0"/>
        <w:autoSpaceDN w:val="0"/>
        <w:adjustRightInd w:val="0"/>
        <w:ind w:left="360"/>
        <w:rPr>
          <w:sz w:val="22"/>
          <w:szCs w:val="22"/>
        </w:rPr>
      </w:pPr>
    </w:p>
    <w:p w:rsidR="002E4597" w:rsidRDefault="002E4597" w:rsidP="002E4597">
      <w:pPr>
        <w:autoSpaceDE w:val="0"/>
        <w:autoSpaceDN w:val="0"/>
        <w:adjustRightInd w:val="0"/>
        <w:ind w:left="360"/>
        <w:rPr>
          <w:sz w:val="22"/>
          <w:szCs w:val="22"/>
        </w:rPr>
      </w:pPr>
      <w:r>
        <w:rPr>
          <w:sz w:val="22"/>
          <w:szCs w:val="22"/>
        </w:rPr>
        <w:t>Cancellation of an award for failure to execute the Contract as attached may result in Proposer disqualification for future solicitations for this same or similar product/service.</w:t>
      </w: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ind w:left="360"/>
        <w:rPr>
          <w:sz w:val="22"/>
          <w:szCs w:val="22"/>
        </w:rPr>
      </w:pPr>
    </w:p>
    <w:p w:rsidR="002E4597" w:rsidRDefault="002E4597" w:rsidP="002E4597">
      <w:pPr>
        <w:spacing w:before="120" w:after="120"/>
        <w:rPr>
          <w:b/>
          <w:sz w:val="28"/>
          <w:szCs w:val="28"/>
        </w:rPr>
      </w:pPr>
    </w:p>
    <w:p w:rsidR="002E4597" w:rsidRDefault="002E4597" w:rsidP="002E4597">
      <w:pPr>
        <w:spacing w:before="120" w:after="120"/>
        <w:rPr>
          <w:b/>
          <w:sz w:val="28"/>
          <w:szCs w:val="28"/>
        </w:rPr>
      </w:pPr>
    </w:p>
    <w:p w:rsidR="002E4597" w:rsidRDefault="002E4597" w:rsidP="002E4597">
      <w:pPr>
        <w:spacing w:before="120" w:after="120"/>
        <w:rPr>
          <w:b/>
          <w:sz w:val="28"/>
          <w:szCs w:val="28"/>
        </w:rPr>
      </w:pPr>
    </w:p>
    <w:p w:rsidR="002E4597" w:rsidRPr="00672FB3" w:rsidRDefault="002E4597" w:rsidP="002E4597">
      <w:pPr>
        <w:pStyle w:val="IntenseQuote"/>
        <w:rPr>
          <w:sz w:val="28"/>
          <w:szCs w:val="28"/>
        </w:rPr>
      </w:pPr>
      <w:r w:rsidRPr="00672FB3">
        <w:rPr>
          <w:sz w:val="28"/>
          <w:szCs w:val="28"/>
        </w:rPr>
        <w:lastRenderedPageBreak/>
        <w:t>Attachments</w:t>
      </w:r>
    </w:p>
    <w:p w:rsidR="002E4597" w:rsidRDefault="002E4597" w:rsidP="002E4597">
      <w:pPr>
        <w:spacing w:before="120" w:after="120"/>
        <w:rPr>
          <w:sz w:val="22"/>
          <w:szCs w:val="22"/>
          <w:u w:val="single"/>
        </w:rPr>
      </w:pPr>
      <w:r w:rsidRPr="002D0BE9">
        <w:rPr>
          <w:sz w:val="22"/>
          <w:szCs w:val="22"/>
          <w:u w:val="single"/>
        </w:rPr>
        <w:t>Attachment #</w:t>
      </w:r>
      <w:r>
        <w:rPr>
          <w:sz w:val="22"/>
          <w:szCs w:val="22"/>
          <w:u w:val="single"/>
        </w:rPr>
        <w:t>1</w:t>
      </w:r>
      <w:r w:rsidRPr="002D0BE9">
        <w:rPr>
          <w:sz w:val="22"/>
          <w:szCs w:val="22"/>
          <w:u w:val="single"/>
        </w:rPr>
        <w:t xml:space="preserve"> – Contract Terms &amp; Condition</w:t>
      </w:r>
      <w:r>
        <w:rPr>
          <w:sz w:val="22"/>
          <w:szCs w:val="22"/>
          <w:u w:val="single"/>
        </w:rPr>
        <w:t>s</w:t>
      </w:r>
    </w:p>
    <w:p w:rsidR="002E4597" w:rsidRPr="002D0BE9" w:rsidRDefault="00876FFC" w:rsidP="002E4597">
      <w:pPr>
        <w:spacing w:before="120" w:after="120"/>
        <w:rPr>
          <w:sz w:val="22"/>
          <w:szCs w:val="22"/>
          <w:u w:val="single"/>
        </w:rPr>
      </w:pPr>
      <w:r>
        <w:rPr>
          <w:sz w:val="22"/>
          <w:szCs w:val="22"/>
          <w:u w:val="single"/>
        </w:rPr>
        <w:object w:dxaOrig="1513" w:dyaOrig="984">
          <v:shape id="_x0000_i1031" type="#_x0000_t75" style="width:75.6pt;height:49.2pt" o:ole="">
            <v:imagedata r:id="rId26" o:title=""/>
          </v:shape>
          <o:OLEObject Type="Embed" ProgID="AcroExch.Document.11" ShapeID="_x0000_i1031" DrawAspect="Icon" ObjectID="_1484740931" r:id="rId27"/>
        </w:object>
      </w:r>
    </w:p>
    <w:p w:rsidR="002E4597" w:rsidRDefault="002E4597" w:rsidP="002E4597">
      <w:pPr>
        <w:spacing w:before="120" w:after="120"/>
      </w:pPr>
      <w:bookmarkStart w:id="63" w:name="_MON_1393654320"/>
      <w:bookmarkStart w:id="64" w:name="_MON_1392538680"/>
      <w:bookmarkEnd w:id="63"/>
      <w:bookmarkEnd w:id="64"/>
    </w:p>
    <w:p w:rsidR="002E4597" w:rsidRPr="008D3339" w:rsidRDefault="002E4597" w:rsidP="002E4597">
      <w:pPr>
        <w:spacing w:before="120" w:after="120"/>
      </w:pPr>
    </w:p>
    <w:p w:rsidR="003F3A49" w:rsidRDefault="003F3A49"/>
    <w:sectPr w:rsidR="003F3A49" w:rsidSect="000366C9">
      <w:footerReference w:type="even" r:id="rId28"/>
      <w:footerReference w:type="default" r:id="rId29"/>
      <w:pgSz w:w="12240" w:h="15840"/>
      <w:pgMar w:top="360" w:right="907" w:bottom="576"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E77" w:rsidRDefault="009E3E77">
      <w:r>
        <w:separator/>
      </w:r>
    </w:p>
  </w:endnote>
  <w:endnote w:type="continuationSeparator" w:id="0">
    <w:p w:rsidR="009E3E77" w:rsidRDefault="009E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A0" w:rsidRDefault="00E12EA0" w:rsidP="00036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12EA0" w:rsidRDefault="00E12EA0" w:rsidP="000366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A0" w:rsidRDefault="00E12EA0" w:rsidP="00036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E76">
      <w:rPr>
        <w:rStyle w:val="PageNumber"/>
        <w:noProof/>
      </w:rPr>
      <w:t>19</w:t>
    </w:r>
    <w:r>
      <w:rPr>
        <w:rStyle w:val="PageNumber"/>
      </w:rPr>
      <w:fldChar w:fldCharType="end"/>
    </w:r>
  </w:p>
  <w:p w:rsidR="00E12EA0" w:rsidRDefault="00E12EA0" w:rsidP="000366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E77" w:rsidRDefault="009E3E77">
      <w:r>
        <w:separator/>
      </w:r>
    </w:p>
  </w:footnote>
  <w:footnote w:type="continuationSeparator" w:id="0">
    <w:p w:rsidR="009E3E77" w:rsidRDefault="009E3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6191"/>
    <w:multiLevelType w:val="hybridMultilevel"/>
    <w:tmpl w:val="847AD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E76FB5"/>
    <w:multiLevelType w:val="hybridMultilevel"/>
    <w:tmpl w:val="810406B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nsid w:val="17512EC5"/>
    <w:multiLevelType w:val="hybridMultilevel"/>
    <w:tmpl w:val="A0AA3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672F0D"/>
    <w:multiLevelType w:val="multilevel"/>
    <w:tmpl w:val="A1769FA4"/>
    <w:lvl w:ilvl="0">
      <w:start w:val="7"/>
      <w:numFmt w:val="decimal"/>
      <w:lvlText w:val="%1."/>
      <w:lvlJc w:val="left"/>
      <w:pPr>
        <w:tabs>
          <w:tab w:val="num" w:pos="450"/>
        </w:tabs>
        <w:ind w:left="450" w:hanging="360"/>
      </w:pPr>
      <w:rPr>
        <w:rFonts w:ascii="Arial" w:hAnsi="Arial" w:cs="Arial" w:hint="default"/>
        <w:b/>
        <w:i w:val="0"/>
        <w:sz w:val="28"/>
        <w:szCs w:val="28"/>
      </w:rPr>
    </w:lvl>
    <w:lvl w:ilvl="1">
      <w:start w:val="1"/>
      <w:numFmt w:val="decimal"/>
      <w:lvlText w:val="%1.%2."/>
      <w:lvlJc w:val="left"/>
      <w:pPr>
        <w:tabs>
          <w:tab w:val="num" w:pos="882"/>
        </w:tabs>
        <w:ind w:left="882" w:hanging="432"/>
      </w:pPr>
      <w:rPr>
        <w:rFonts w:ascii="Arial" w:hAnsi="Arial" w:cs="Arial" w:hint="default"/>
        <w:b/>
        <w:i w:val="0"/>
        <w:sz w:val="24"/>
        <w:szCs w:val="24"/>
      </w:rPr>
    </w:lvl>
    <w:lvl w:ilvl="2">
      <w:start w:val="1"/>
      <w:numFmt w:val="decimal"/>
      <w:lvlText w:val="%1.%2.%3."/>
      <w:lvlJc w:val="left"/>
      <w:pPr>
        <w:tabs>
          <w:tab w:val="num" w:pos="1530"/>
        </w:tabs>
        <w:ind w:left="1314" w:hanging="504"/>
      </w:pPr>
      <w:rPr>
        <w:rFonts w:cs="Times New Roman" w:hint="default"/>
      </w:rPr>
    </w:lvl>
    <w:lvl w:ilvl="3">
      <w:start w:val="1"/>
      <w:numFmt w:val="decimal"/>
      <w:lvlText w:val="%1.%2.%3.%4."/>
      <w:lvlJc w:val="left"/>
      <w:pPr>
        <w:tabs>
          <w:tab w:val="num" w:pos="1890"/>
        </w:tabs>
        <w:ind w:left="1818" w:hanging="648"/>
      </w:pPr>
      <w:rPr>
        <w:rFonts w:cs="Times New Roman" w:hint="default"/>
      </w:rPr>
    </w:lvl>
    <w:lvl w:ilvl="4">
      <w:start w:val="1"/>
      <w:numFmt w:val="decimal"/>
      <w:lvlText w:val="%1.%2.%3.%4.%5."/>
      <w:lvlJc w:val="left"/>
      <w:pPr>
        <w:tabs>
          <w:tab w:val="num" w:pos="2610"/>
        </w:tabs>
        <w:ind w:left="2322" w:hanging="792"/>
      </w:pPr>
      <w:rPr>
        <w:rFonts w:cs="Times New Roman" w:hint="default"/>
      </w:rPr>
    </w:lvl>
    <w:lvl w:ilvl="5">
      <w:start w:val="1"/>
      <w:numFmt w:val="decimal"/>
      <w:lvlText w:val="%1.%2.%3.%4.%5.%6."/>
      <w:lvlJc w:val="left"/>
      <w:pPr>
        <w:tabs>
          <w:tab w:val="num" w:pos="2970"/>
        </w:tabs>
        <w:ind w:left="2826" w:hanging="936"/>
      </w:pPr>
      <w:rPr>
        <w:rFonts w:cs="Times New Roman" w:hint="default"/>
      </w:rPr>
    </w:lvl>
    <w:lvl w:ilvl="6">
      <w:start w:val="1"/>
      <w:numFmt w:val="decimal"/>
      <w:lvlText w:val="%1.%2.%3.%4.%5.%6.%7."/>
      <w:lvlJc w:val="left"/>
      <w:pPr>
        <w:tabs>
          <w:tab w:val="num" w:pos="3690"/>
        </w:tabs>
        <w:ind w:left="3330" w:hanging="1080"/>
      </w:pPr>
      <w:rPr>
        <w:rFonts w:cs="Times New Roman" w:hint="default"/>
      </w:rPr>
    </w:lvl>
    <w:lvl w:ilvl="7">
      <w:start w:val="1"/>
      <w:numFmt w:val="decimal"/>
      <w:lvlText w:val="%1.%2.%3.%4.%5.%6.%7.%8."/>
      <w:lvlJc w:val="left"/>
      <w:pPr>
        <w:tabs>
          <w:tab w:val="num" w:pos="4050"/>
        </w:tabs>
        <w:ind w:left="3834" w:hanging="1224"/>
      </w:pPr>
      <w:rPr>
        <w:rFonts w:cs="Times New Roman" w:hint="default"/>
      </w:rPr>
    </w:lvl>
    <w:lvl w:ilvl="8">
      <w:start w:val="1"/>
      <w:numFmt w:val="decimal"/>
      <w:lvlText w:val="%1.%2.%3.%4.%5.%6.%7.%8.%9."/>
      <w:lvlJc w:val="left"/>
      <w:pPr>
        <w:tabs>
          <w:tab w:val="num" w:pos="4770"/>
        </w:tabs>
        <w:ind w:left="4410" w:hanging="1440"/>
      </w:pPr>
      <w:rPr>
        <w:rFonts w:cs="Times New Roman" w:hint="default"/>
      </w:rPr>
    </w:lvl>
  </w:abstractNum>
  <w:abstractNum w:abstractNumId="4">
    <w:nsid w:val="1FDC7E29"/>
    <w:multiLevelType w:val="hybridMultilevel"/>
    <w:tmpl w:val="859C14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20A341A8"/>
    <w:multiLevelType w:val="hybridMultilevel"/>
    <w:tmpl w:val="252A2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8C6AFD"/>
    <w:multiLevelType w:val="hybridMultilevel"/>
    <w:tmpl w:val="7ABE3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A50BB8"/>
    <w:multiLevelType w:val="hybridMultilevel"/>
    <w:tmpl w:val="7654E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1D0976"/>
    <w:multiLevelType w:val="hybridMultilevel"/>
    <w:tmpl w:val="2482E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496ABF"/>
    <w:multiLevelType w:val="hybridMultilevel"/>
    <w:tmpl w:val="C8F6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3E05A6"/>
    <w:multiLevelType w:val="hybridMultilevel"/>
    <w:tmpl w:val="9C6A2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738680E"/>
    <w:multiLevelType w:val="hybridMultilevel"/>
    <w:tmpl w:val="385E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8D7E5D"/>
    <w:multiLevelType w:val="hybridMultilevel"/>
    <w:tmpl w:val="341A308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4F8A34A6"/>
    <w:multiLevelType w:val="hybridMultilevel"/>
    <w:tmpl w:val="E70C5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5D34C4"/>
    <w:multiLevelType w:val="hybridMultilevel"/>
    <w:tmpl w:val="F67EEA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07B3E46"/>
    <w:multiLevelType w:val="hybridMultilevel"/>
    <w:tmpl w:val="993AE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6D90DBC"/>
    <w:multiLevelType w:val="hybridMultilevel"/>
    <w:tmpl w:val="4A0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319D8"/>
    <w:multiLevelType w:val="multilevel"/>
    <w:tmpl w:val="494662CA"/>
    <w:lvl w:ilvl="0">
      <w:start w:val="1"/>
      <w:numFmt w:val="decimal"/>
      <w:pStyle w:val="Numberedlist2"/>
      <w:lvlText w:val="(%1)"/>
      <w:lvlJc w:val="left"/>
      <w:pPr>
        <w:tabs>
          <w:tab w:val="num" w:pos="1872"/>
        </w:tabs>
        <w:ind w:left="1872" w:hanging="432"/>
      </w:pPr>
      <w:rPr>
        <w:rFonts w:cs="Times New Roman" w:hint="default"/>
        <w:b w:val="0"/>
        <w:i w:val="0"/>
      </w:rPr>
    </w:lvl>
    <w:lvl w:ilvl="1">
      <w:start w:val="1"/>
      <w:numFmt w:val="decimal"/>
      <w:lvlText w:val="%2."/>
      <w:lvlJc w:val="left"/>
      <w:pPr>
        <w:tabs>
          <w:tab w:val="num" w:pos="2563"/>
        </w:tabs>
        <w:ind w:left="2563" w:hanging="360"/>
      </w:pPr>
      <w:rPr>
        <w:rFonts w:cs="Times New Roman" w:hint="default"/>
      </w:rPr>
    </w:lvl>
    <w:lvl w:ilvl="2">
      <w:start w:val="1"/>
      <w:numFmt w:val="lowerLetter"/>
      <w:lvlText w:val="%3."/>
      <w:lvlJc w:val="left"/>
      <w:pPr>
        <w:tabs>
          <w:tab w:val="num" w:pos="3355"/>
        </w:tabs>
        <w:ind w:left="3355" w:hanging="576"/>
      </w:pPr>
      <w:rPr>
        <w:rFonts w:cs="Times New Roman" w:hint="default"/>
      </w:rPr>
    </w:lvl>
    <w:lvl w:ilvl="3">
      <w:start w:val="1"/>
      <w:numFmt w:val="decimal"/>
      <w:lvlText w:val="(%4)"/>
      <w:lvlJc w:val="left"/>
      <w:pPr>
        <w:tabs>
          <w:tab w:val="num" w:pos="3931"/>
        </w:tabs>
        <w:ind w:left="3931" w:hanging="576"/>
      </w:pPr>
      <w:rPr>
        <w:rFonts w:cs="Times New Roman" w:hint="default"/>
      </w:rPr>
    </w:lvl>
    <w:lvl w:ilvl="4">
      <w:start w:val="1"/>
      <w:numFmt w:val="lowerLetter"/>
      <w:lvlText w:val="(%5)"/>
      <w:lvlJc w:val="left"/>
      <w:pPr>
        <w:tabs>
          <w:tab w:val="num" w:pos="4507"/>
        </w:tabs>
        <w:ind w:left="4507" w:hanging="576"/>
      </w:pPr>
      <w:rPr>
        <w:rFonts w:cs="Times New Roman" w:hint="default"/>
      </w:rPr>
    </w:lvl>
    <w:lvl w:ilvl="5">
      <w:start w:val="1"/>
      <w:numFmt w:val="lowerLetter"/>
      <w:lvlText w:val="(%6)"/>
      <w:lvlJc w:val="left"/>
      <w:pPr>
        <w:tabs>
          <w:tab w:val="num" w:pos="1627"/>
        </w:tabs>
        <w:ind w:left="5947" w:hanging="720"/>
      </w:pPr>
      <w:rPr>
        <w:rFonts w:cs="Times New Roman" w:hint="default"/>
      </w:rPr>
    </w:lvl>
    <w:lvl w:ilvl="6">
      <w:start w:val="1"/>
      <w:numFmt w:val="lowerRoman"/>
      <w:lvlText w:val="%7)"/>
      <w:lvlJc w:val="left"/>
      <w:pPr>
        <w:tabs>
          <w:tab w:val="num" w:pos="1627"/>
        </w:tabs>
        <w:ind w:left="6667" w:hanging="720"/>
      </w:pPr>
      <w:rPr>
        <w:rFonts w:cs="Times New Roman" w:hint="default"/>
      </w:rPr>
    </w:lvl>
    <w:lvl w:ilvl="7">
      <w:start w:val="1"/>
      <w:numFmt w:val="lowerLetter"/>
      <w:lvlText w:val="%8)"/>
      <w:lvlJc w:val="left"/>
      <w:pPr>
        <w:tabs>
          <w:tab w:val="num" w:pos="1627"/>
        </w:tabs>
        <w:ind w:left="7387" w:hanging="720"/>
      </w:pPr>
      <w:rPr>
        <w:rFonts w:cs="Times New Roman" w:hint="default"/>
      </w:rPr>
    </w:lvl>
    <w:lvl w:ilvl="8">
      <w:start w:val="1"/>
      <w:numFmt w:val="lowerRoman"/>
      <w:lvlText w:val="%9"/>
      <w:lvlJc w:val="left"/>
      <w:pPr>
        <w:tabs>
          <w:tab w:val="num" w:pos="1627"/>
        </w:tabs>
        <w:ind w:left="8107" w:hanging="720"/>
      </w:pPr>
      <w:rPr>
        <w:rFonts w:cs="Times New Roman" w:hint="default"/>
      </w:rPr>
    </w:lvl>
  </w:abstractNum>
  <w:abstractNum w:abstractNumId="19">
    <w:nsid w:val="5E8976A4"/>
    <w:multiLevelType w:val="hybridMultilevel"/>
    <w:tmpl w:val="AACE3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EE79DC"/>
    <w:multiLevelType w:val="hybridMultilevel"/>
    <w:tmpl w:val="84844722"/>
    <w:lvl w:ilvl="0" w:tplc="8F60F5C0">
      <w:start w:val="1"/>
      <w:numFmt w:val="bullet"/>
      <w:lvlText w:val=""/>
      <w:lvlJc w:val="left"/>
      <w:pPr>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82E1578">
      <w:start w:val="1"/>
      <w:numFmt w:val="decimal"/>
      <w:lvlText w:val="%3."/>
      <w:lvlJc w:val="left"/>
      <w:pPr>
        <w:tabs>
          <w:tab w:val="num" w:pos="2160"/>
        </w:tabs>
        <w:ind w:left="2160" w:hanging="360"/>
      </w:pPr>
    </w:lvl>
    <w:lvl w:ilvl="3" w:tplc="FD683810">
      <w:start w:val="1"/>
      <w:numFmt w:val="decimal"/>
      <w:lvlText w:val="%4."/>
      <w:lvlJc w:val="left"/>
      <w:pPr>
        <w:tabs>
          <w:tab w:val="num" w:pos="2880"/>
        </w:tabs>
        <w:ind w:left="2880" w:hanging="360"/>
      </w:pPr>
    </w:lvl>
    <w:lvl w:ilvl="4" w:tplc="1BD88C0A">
      <w:start w:val="1"/>
      <w:numFmt w:val="decimal"/>
      <w:lvlText w:val="%5."/>
      <w:lvlJc w:val="left"/>
      <w:pPr>
        <w:tabs>
          <w:tab w:val="num" w:pos="3600"/>
        </w:tabs>
        <w:ind w:left="3600" w:hanging="360"/>
      </w:pPr>
    </w:lvl>
    <w:lvl w:ilvl="5" w:tplc="C2DCF2F8">
      <w:start w:val="1"/>
      <w:numFmt w:val="decimal"/>
      <w:lvlText w:val="%6."/>
      <w:lvlJc w:val="left"/>
      <w:pPr>
        <w:tabs>
          <w:tab w:val="num" w:pos="4320"/>
        </w:tabs>
        <w:ind w:left="4320" w:hanging="360"/>
      </w:pPr>
    </w:lvl>
    <w:lvl w:ilvl="6" w:tplc="9FFC0FE0">
      <w:start w:val="1"/>
      <w:numFmt w:val="decimal"/>
      <w:lvlText w:val="%7."/>
      <w:lvlJc w:val="left"/>
      <w:pPr>
        <w:tabs>
          <w:tab w:val="num" w:pos="5040"/>
        </w:tabs>
        <w:ind w:left="5040" w:hanging="360"/>
      </w:pPr>
    </w:lvl>
    <w:lvl w:ilvl="7" w:tplc="6774558C">
      <w:start w:val="1"/>
      <w:numFmt w:val="decimal"/>
      <w:lvlText w:val="%8."/>
      <w:lvlJc w:val="left"/>
      <w:pPr>
        <w:tabs>
          <w:tab w:val="num" w:pos="5760"/>
        </w:tabs>
        <w:ind w:left="5760" w:hanging="360"/>
      </w:pPr>
    </w:lvl>
    <w:lvl w:ilvl="8" w:tplc="78167684">
      <w:start w:val="1"/>
      <w:numFmt w:val="decimal"/>
      <w:lvlText w:val="%9."/>
      <w:lvlJc w:val="left"/>
      <w:pPr>
        <w:tabs>
          <w:tab w:val="num" w:pos="6480"/>
        </w:tabs>
        <w:ind w:left="6480" w:hanging="360"/>
      </w:pPr>
    </w:lvl>
  </w:abstractNum>
  <w:abstractNum w:abstractNumId="21">
    <w:nsid w:val="67544E57"/>
    <w:multiLevelType w:val="hybridMultilevel"/>
    <w:tmpl w:val="488EE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9D019B"/>
    <w:multiLevelType w:val="hybridMultilevel"/>
    <w:tmpl w:val="79D2D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A617A5"/>
    <w:multiLevelType w:val="hybridMultilevel"/>
    <w:tmpl w:val="94F40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2042E5"/>
    <w:multiLevelType w:val="hybridMultilevel"/>
    <w:tmpl w:val="7BB084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3D87154"/>
    <w:multiLevelType w:val="hybridMultilevel"/>
    <w:tmpl w:val="F4DEA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CD3F39"/>
    <w:multiLevelType w:val="hybridMultilevel"/>
    <w:tmpl w:val="45203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DF6E89"/>
    <w:multiLevelType w:val="multilevel"/>
    <w:tmpl w:val="8B00049E"/>
    <w:lvl w:ilvl="0">
      <w:start w:val="2"/>
      <w:numFmt w:val="upperLetter"/>
      <w:pStyle w:val="Heading1"/>
      <w:suff w:val="space"/>
      <w:lvlText w:val="APPENDIX %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8">
    <w:nsid w:val="74F9544C"/>
    <w:multiLevelType w:val="hybridMultilevel"/>
    <w:tmpl w:val="51D0F29C"/>
    <w:lvl w:ilvl="0" w:tplc="AA1A3C50">
      <w:start w:val="1"/>
      <w:numFmt w:val="decimal"/>
      <w:lvlText w:val="%1."/>
      <w:lvlJc w:val="left"/>
      <w:pPr>
        <w:tabs>
          <w:tab w:val="num" w:pos="1020"/>
        </w:tabs>
        <w:ind w:left="10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98F3F8B"/>
    <w:multiLevelType w:val="hybridMultilevel"/>
    <w:tmpl w:val="0AC81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D71486"/>
    <w:multiLevelType w:val="hybridMultilevel"/>
    <w:tmpl w:val="2AC08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D6F583A"/>
    <w:multiLevelType w:val="hybridMultilevel"/>
    <w:tmpl w:val="BD920DB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nsid w:val="7E782893"/>
    <w:multiLevelType w:val="hybridMultilevel"/>
    <w:tmpl w:val="9CBE9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7"/>
  </w:num>
  <w:num w:numId="3">
    <w:abstractNumId w:val="28"/>
  </w:num>
  <w:num w:numId="4">
    <w:abstractNumId w:val="18"/>
  </w:num>
  <w:num w:numId="5">
    <w:abstractNumId w:val="15"/>
  </w:num>
  <w:num w:numId="6">
    <w:abstractNumId w:val="32"/>
  </w:num>
  <w:num w:numId="7">
    <w:abstractNumId w:val="17"/>
  </w:num>
  <w:num w:numId="8">
    <w:abstractNumId w:val="3"/>
  </w:num>
  <w:num w:numId="9">
    <w:abstractNumId w:val="20"/>
  </w:num>
  <w:num w:numId="10">
    <w:abstractNumId w:val="5"/>
  </w:num>
  <w:num w:numId="11">
    <w:abstractNumId w:val="6"/>
  </w:num>
  <w:num w:numId="12">
    <w:abstractNumId w:val="13"/>
  </w:num>
  <w:num w:numId="13">
    <w:abstractNumId w:val="25"/>
  </w:num>
  <w:num w:numId="14">
    <w:abstractNumId w:val="8"/>
  </w:num>
  <w:num w:numId="15">
    <w:abstractNumId w:val="0"/>
  </w:num>
  <w:num w:numId="16">
    <w:abstractNumId w:val="30"/>
  </w:num>
  <w:num w:numId="17">
    <w:abstractNumId w:val="21"/>
  </w:num>
  <w:num w:numId="18">
    <w:abstractNumId w:val="12"/>
  </w:num>
  <w:num w:numId="19">
    <w:abstractNumId w:val="19"/>
  </w:num>
  <w:num w:numId="20">
    <w:abstractNumId w:val="2"/>
  </w:num>
  <w:num w:numId="21">
    <w:abstractNumId w:val="11"/>
  </w:num>
  <w:num w:numId="22">
    <w:abstractNumId w:val="9"/>
  </w:num>
  <w:num w:numId="23">
    <w:abstractNumId w:val="24"/>
  </w:num>
  <w:num w:numId="24">
    <w:abstractNumId w:val="22"/>
  </w:num>
  <w:num w:numId="25">
    <w:abstractNumId w:val="29"/>
  </w:num>
  <w:num w:numId="26">
    <w:abstractNumId w:val="16"/>
  </w:num>
  <w:num w:numId="27">
    <w:abstractNumId w:val="14"/>
  </w:num>
  <w:num w:numId="28">
    <w:abstractNumId w:val="26"/>
  </w:num>
  <w:num w:numId="29">
    <w:abstractNumId w:val="1"/>
  </w:num>
  <w:num w:numId="30">
    <w:abstractNumId w:val="31"/>
  </w:num>
  <w:num w:numId="31">
    <w:abstractNumId w:val="7"/>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97"/>
    <w:rsid w:val="000366C9"/>
    <w:rsid w:val="000466DC"/>
    <w:rsid w:val="000552D3"/>
    <w:rsid w:val="001132E0"/>
    <w:rsid w:val="001933EE"/>
    <w:rsid w:val="00197201"/>
    <w:rsid w:val="001C6B1C"/>
    <w:rsid w:val="001F3FF4"/>
    <w:rsid w:val="00284990"/>
    <w:rsid w:val="002E4597"/>
    <w:rsid w:val="002F40F6"/>
    <w:rsid w:val="00304824"/>
    <w:rsid w:val="00352B49"/>
    <w:rsid w:val="0036425B"/>
    <w:rsid w:val="00371C38"/>
    <w:rsid w:val="003F3A49"/>
    <w:rsid w:val="004356E4"/>
    <w:rsid w:val="004A7A74"/>
    <w:rsid w:val="004F3D40"/>
    <w:rsid w:val="005B5D8F"/>
    <w:rsid w:val="00657E76"/>
    <w:rsid w:val="0072276E"/>
    <w:rsid w:val="00726B87"/>
    <w:rsid w:val="0075447A"/>
    <w:rsid w:val="007B2869"/>
    <w:rsid w:val="00842FD0"/>
    <w:rsid w:val="00876FFC"/>
    <w:rsid w:val="0088068E"/>
    <w:rsid w:val="0093611E"/>
    <w:rsid w:val="009E32C8"/>
    <w:rsid w:val="009E3E77"/>
    <w:rsid w:val="00AA622F"/>
    <w:rsid w:val="00B14A01"/>
    <w:rsid w:val="00B54BE4"/>
    <w:rsid w:val="00BC78D3"/>
    <w:rsid w:val="00C20205"/>
    <w:rsid w:val="00C31D6A"/>
    <w:rsid w:val="00C8419B"/>
    <w:rsid w:val="00CC36CD"/>
    <w:rsid w:val="00DE502D"/>
    <w:rsid w:val="00E12EA0"/>
    <w:rsid w:val="00E52005"/>
    <w:rsid w:val="00E569EF"/>
    <w:rsid w:val="00E932CB"/>
    <w:rsid w:val="00F3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14464E24-B7CC-4258-BF0B-C8F4DFA3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97"/>
    <w:pPr>
      <w:spacing w:after="0" w:line="240" w:lineRule="auto"/>
    </w:pPr>
    <w:rPr>
      <w:rFonts w:ascii="Times New Roman" w:eastAsia="Times New Roman" w:hAnsi="Times New Roman" w:cs="Times New Roman"/>
      <w:sz w:val="24"/>
      <w:szCs w:val="24"/>
    </w:rPr>
  </w:style>
  <w:style w:type="paragraph" w:styleId="Heading1">
    <w:name w:val="heading 1"/>
    <w:aliases w:val="Appendix"/>
    <w:basedOn w:val="Normal"/>
    <w:next w:val="Normal"/>
    <w:link w:val="Heading1Char"/>
    <w:uiPriority w:val="9"/>
    <w:rsid w:val="002E4597"/>
    <w:pPr>
      <w:keepNext/>
      <w:numPr>
        <w:numId w:val="2"/>
      </w:numPr>
      <w:spacing w:before="240" w:after="120"/>
      <w:outlineLvl w:val="0"/>
    </w:pPr>
    <w:rPr>
      <w:b/>
      <w:sz w:val="28"/>
      <w:szCs w:val="28"/>
    </w:rPr>
  </w:style>
  <w:style w:type="paragraph" w:styleId="Heading2">
    <w:name w:val="heading 2"/>
    <w:aliases w:val="TOC 11,h2"/>
    <w:basedOn w:val="Normal"/>
    <w:next w:val="Normal"/>
    <w:link w:val="Heading2Char"/>
    <w:uiPriority w:val="9"/>
    <w:qFormat/>
    <w:rsid w:val="002E4597"/>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uiPriority w:val="9"/>
    <w:qFormat/>
    <w:rsid w:val="002E4597"/>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link w:val="Heading4Char"/>
    <w:uiPriority w:val="9"/>
    <w:qFormat/>
    <w:rsid w:val="002E4597"/>
    <w:pPr>
      <w:keepNext/>
      <w:tabs>
        <w:tab w:val="num" w:pos="1152"/>
      </w:tabs>
      <w:spacing w:before="100" w:after="100"/>
      <w:ind w:left="1152" w:hanging="936"/>
      <w:outlineLvl w:val="3"/>
    </w:pPr>
    <w:rPr>
      <w:b/>
      <w:i/>
    </w:rPr>
  </w:style>
  <w:style w:type="paragraph" w:styleId="Heading5">
    <w:name w:val="heading 5"/>
    <w:basedOn w:val="Normal"/>
    <w:next w:val="Normal"/>
    <w:link w:val="Heading5Char"/>
    <w:uiPriority w:val="9"/>
    <w:qFormat/>
    <w:rsid w:val="002E4597"/>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link w:val="Heading6Char"/>
    <w:uiPriority w:val="9"/>
    <w:qFormat/>
    <w:rsid w:val="002E4597"/>
    <w:pPr>
      <w:spacing w:before="240" w:after="60"/>
      <w:outlineLvl w:val="5"/>
    </w:pPr>
    <w:rPr>
      <w:b/>
      <w:bCs/>
      <w:sz w:val="22"/>
      <w:szCs w:val="22"/>
    </w:rPr>
  </w:style>
  <w:style w:type="paragraph" w:styleId="Heading7">
    <w:name w:val="heading 7"/>
    <w:basedOn w:val="Normal"/>
    <w:next w:val="Normal"/>
    <w:link w:val="Heading7Char"/>
    <w:uiPriority w:val="9"/>
    <w:qFormat/>
    <w:rsid w:val="002E4597"/>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link w:val="Heading8Char"/>
    <w:uiPriority w:val="9"/>
    <w:qFormat/>
    <w:rsid w:val="002E4597"/>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link w:val="Heading9Char"/>
    <w:uiPriority w:val="9"/>
    <w:qFormat/>
    <w:rsid w:val="002E4597"/>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
    <w:basedOn w:val="DefaultParagraphFont"/>
    <w:link w:val="Heading1"/>
    <w:uiPriority w:val="9"/>
    <w:rsid w:val="002E4597"/>
    <w:rPr>
      <w:rFonts w:ascii="Times New Roman" w:eastAsia="Times New Roman" w:hAnsi="Times New Roman" w:cs="Times New Roman"/>
      <w:b/>
      <w:sz w:val="28"/>
      <w:szCs w:val="28"/>
    </w:rPr>
  </w:style>
  <w:style w:type="character" w:customStyle="1" w:styleId="Heading2Char">
    <w:name w:val="Heading 2 Char"/>
    <w:aliases w:val="TOC 11 Char,h2 Char"/>
    <w:basedOn w:val="DefaultParagraphFont"/>
    <w:link w:val="Heading2"/>
    <w:uiPriority w:val="9"/>
    <w:rsid w:val="002E4597"/>
    <w:rPr>
      <w:rFonts w:ascii="Arial" w:eastAsia="Times New Roman" w:hAnsi="Arial" w:cs="Arial"/>
      <w:b/>
      <w:bCs/>
      <w:i/>
      <w:iCs/>
      <w:sz w:val="28"/>
      <w:szCs w:val="28"/>
    </w:rPr>
  </w:style>
  <w:style w:type="character" w:customStyle="1" w:styleId="Heading3Char">
    <w:name w:val="Heading 3 Char"/>
    <w:aliases w:val="H3 Char"/>
    <w:basedOn w:val="DefaultParagraphFont"/>
    <w:link w:val="Heading3"/>
    <w:uiPriority w:val="9"/>
    <w:rsid w:val="002E4597"/>
    <w:rPr>
      <w:rFonts w:ascii="Times New Roman" w:eastAsia="Times New Roman" w:hAnsi="Times New Roman" w:cs="Times New Roman"/>
      <w:b/>
      <w:sz w:val="24"/>
      <w:szCs w:val="24"/>
    </w:rPr>
  </w:style>
  <w:style w:type="character" w:customStyle="1" w:styleId="Heading4Char">
    <w:name w:val="Heading 4 Char"/>
    <w:aliases w:val="H4 Char"/>
    <w:basedOn w:val="DefaultParagraphFont"/>
    <w:link w:val="Heading4"/>
    <w:uiPriority w:val="9"/>
    <w:rsid w:val="002E4597"/>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uiPriority w:val="9"/>
    <w:rsid w:val="002E4597"/>
    <w:rPr>
      <w:rFonts w:ascii="Times New Roman" w:eastAsia="Times New Roman" w:hAnsi="Times New Roman" w:cs="Times New Roman"/>
      <w:spacing w:val="-3"/>
      <w:sz w:val="32"/>
      <w:szCs w:val="20"/>
    </w:rPr>
  </w:style>
  <w:style w:type="character" w:customStyle="1" w:styleId="Heading6Char">
    <w:name w:val="Heading 6 Char"/>
    <w:basedOn w:val="DefaultParagraphFont"/>
    <w:link w:val="Heading6"/>
    <w:uiPriority w:val="9"/>
    <w:rsid w:val="002E4597"/>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2E4597"/>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2E4597"/>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2E4597"/>
    <w:rPr>
      <w:rFonts w:ascii="Arial" w:eastAsia="Times New Roman" w:hAnsi="Arial" w:cs="Times New Roman"/>
      <w:i/>
      <w:sz w:val="18"/>
      <w:szCs w:val="20"/>
    </w:rPr>
  </w:style>
  <w:style w:type="table" w:styleId="TableGrid">
    <w:name w:val="Table Grid"/>
    <w:basedOn w:val="TableNormal"/>
    <w:uiPriority w:val="59"/>
    <w:rsid w:val="002E45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E4597"/>
    <w:pPr>
      <w:tabs>
        <w:tab w:val="left" w:pos="-720"/>
        <w:tab w:val="left" w:pos="0"/>
        <w:tab w:val="left" w:pos="720"/>
      </w:tabs>
      <w:suppressAutoHyphens/>
      <w:ind w:left="1440" w:hanging="1440"/>
      <w:jc w:val="both"/>
    </w:pPr>
    <w:rPr>
      <w:spacing w:val="-3"/>
      <w:szCs w:val="20"/>
    </w:rPr>
  </w:style>
  <w:style w:type="character" w:customStyle="1" w:styleId="BodyTextIndent2Char">
    <w:name w:val="Body Text Indent 2 Char"/>
    <w:basedOn w:val="DefaultParagraphFont"/>
    <w:link w:val="BodyTextIndent2"/>
    <w:rsid w:val="002E4597"/>
    <w:rPr>
      <w:rFonts w:ascii="Times New Roman" w:eastAsia="Times New Roman" w:hAnsi="Times New Roman" w:cs="Times New Roman"/>
      <w:spacing w:val="-3"/>
      <w:sz w:val="24"/>
      <w:szCs w:val="20"/>
    </w:rPr>
  </w:style>
  <w:style w:type="paragraph" w:styleId="BodyTextIndent3">
    <w:name w:val="Body Text Indent 3"/>
    <w:basedOn w:val="Normal"/>
    <w:link w:val="BodyTextIndent3Char"/>
    <w:uiPriority w:val="99"/>
    <w:rsid w:val="002E4597"/>
    <w:pPr>
      <w:tabs>
        <w:tab w:val="left" w:pos="-720"/>
        <w:tab w:val="left" w:pos="0"/>
        <w:tab w:val="left" w:pos="720"/>
      </w:tabs>
      <w:suppressAutoHyphens/>
      <w:ind w:left="1440" w:hanging="1440"/>
    </w:pPr>
    <w:rPr>
      <w:spacing w:val="-3"/>
      <w:szCs w:val="20"/>
    </w:rPr>
  </w:style>
  <w:style w:type="character" w:customStyle="1" w:styleId="BodyTextIndent3Char">
    <w:name w:val="Body Text Indent 3 Char"/>
    <w:basedOn w:val="DefaultParagraphFont"/>
    <w:link w:val="BodyTextIndent3"/>
    <w:uiPriority w:val="99"/>
    <w:rsid w:val="002E4597"/>
    <w:rPr>
      <w:rFonts w:ascii="Times New Roman" w:eastAsia="Times New Roman" w:hAnsi="Times New Roman" w:cs="Times New Roman"/>
      <w:spacing w:val="-3"/>
      <w:sz w:val="24"/>
      <w:szCs w:val="20"/>
    </w:rPr>
  </w:style>
  <w:style w:type="paragraph" w:styleId="BodyTextIndent">
    <w:name w:val="Body Text Indent"/>
    <w:basedOn w:val="Normal"/>
    <w:link w:val="BodyTextIndentChar"/>
    <w:uiPriority w:val="99"/>
    <w:rsid w:val="002E4597"/>
    <w:pPr>
      <w:spacing w:after="120"/>
      <w:ind w:left="360"/>
    </w:pPr>
  </w:style>
  <w:style w:type="character" w:customStyle="1" w:styleId="BodyTextIndentChar">
    <w:name w:val="Body Text Indent Char"/>
    <w:basedOn w:val="DefaultParagraphFont"/>
    <w:link w:val="BodyTextIndent"/>
    <w:uiPriority w:val="99"/>
    <w:rsid w:val="002E4597"/>
    <w:rPr>
      <w:rFonts w:ascii="Times New Roman" w:eastAsia="Times New Roman" w:hAnsi="Times New Roman" w:cs="Times New Roman"/>
      <w:sz w:val="24"/>
      <w:szCs w:val="24"/>
    </w:rPr>
  </w:style>
  <w:style w:type="paragraph" w:styleId="BodyText2">
    <w:name w:val="Body Text 2"/>
    <w:basedOn w:val="Normal"/>
    <w:link w:val="BodyText2Char"/>
    <w:uiPriority w:val="99"/>
    <w:rsid w:val="002E4597"/>
    <w:pPr>
      <w:spacing w:after="120" w:line="480" w:lineRule="auto"/>
    </w:pPr>
  </w:style>
  <w:style w:type="character" w:customStyle="1" w:styleId="BodyText2Char">
    <w:name w:val="Body Text 2 Char"/>
    <w:basedOn w:val="DefaultParagraphFont"/>
    <w:link w:val="BodyText2"/>
    <w:uiPriority w:val="99"/>
    <w:rsid w:val="002E45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2E4597"/>
    <w:rPr>
      <w:rFonts w:ascii="Tahoma" w:hAnsi="Tahoma" w:cs="Tahoma"/>
      <w:sz w:val="16"/>
      <w:szCs w:val="16"/>
    </w:rPr>
  </w:style>
  <w:style w:type="character" w:customStyle="1" w:styleId="BalloonTextChar">
    <w:name w:val="Balloon Text Char"/>
    <w:basedOn w:val="DefaultParagraphFont"/>
    <w:link w:val="BalloonText"/>
    <w:uiPriority w:val="99"/>
    <w:semiHidden/>
    <w:rsid w:val="002E4597"/>
    <w:rPr>
      <w:rFonts w:ascii="Tahoma" w:eastAsia="Times New Roman" w:hAnsi="Tahoma" w:cs="Tahoma"/>
      <w:sz w:val="16"/>
      <w:szCs w:val="16"/>
    </w:rPr>
  </w:style>
  <w:style w:type="character" w:styleId="Hyperlink">
    <w:name w:val="Hyperlink"/>
    <w:uiPriority w:val="99"/>
    <w:rsid w:val="002E4597"/>
    <w:rPr>
      <w:rFonts w:cs="Times New Roman"/>
      <w:color w:val="0000FF"/>
      <w:u w:val="single"/>
    </w:rPr>
  </w:style>
  <w:style w:type="character" w:styleId="CommentReference">
    <w:name w:val="annotation reference"/>
    <w:uiPriority w:val="99"/>
    <w:semiHidden/>
    <w:rsid w:val="002E4597"/>
    <w:rPr>
      <w:rFonts w:cs="Times New Roman"/>
      <w:sz w:val="16"/>
    </w:rPr>
  </w:style>
  <w:style w:type="paragraph" w:styleId="CommentText">
    <w:name w:val="annotation text"/>
    <w:basedOn w:val="Normal"/>
    <w:link w:val="CommentTextChar"/>
    <w:uiPriority w:val="99"/>
    <w:semiHidden/>
    <w:rsid w:val="002E4597"/>
    <w:rPr>
      <w:sz w:val="20"/>
      <w:szCs w:val="20"/>
    </w:rPr>
  </w:style>
  <w:style w:type="character" w:customStyle="1" w:styleId="CommentTextChar">
    <w:name w:val="Comment Text Char"/>
    <w:basedOn w:val="DefaultParagraphFont"/>
    <w:link w:val="CommentText"/>
    <w:uiPriority w:val="99"/>
    <w:semiHidden/>
    <w:rsid w:val="002E4597"/>
    <w:rPr>
      <w:rFonts w:ascii="Times New Roman" w:eastAsia="Times New Roman" w:hAnsi="Times New Roman" w:cs="Times New Roman"/>
      <w:sz w:val="20"/>
      <w:szCs w:val="20"/>
    </w:rPr>
  </w:style>
  <w:style w:type="paragraph" w:styleId="BodyText3">
    <w:name w:val="Body Text 3"/>
    <w:basedOn w:val="Normal"/>
    <w:link w:val="BodyText3Char"/>
    <w:uiPriority w:val="99"/>
    <w:rsid w:val="002E4597"/>
    <w:pPr>
      <w:spacing w:after="120"/>
    </w:pPr>
    <w:rPr>
      <w:sz w:val="16"/>
      <w:szCs w:val="16"/>
    </w:rPr>
  </w:style>
  <w:style w:type="character" w:customStyle="1" w:styleId="BodyText3Char">
    <w:name w:val="Body Text 3 Char"/>
    <w:basedOn w:val="DefaultParagraphFont"/>
    <w:link w:val="BodyText3"/>
    <w:uiPriority w:val="99"/>
    <w:rsid w:val="002E4597"/>
    <w:rPr>
      <w:rFonts w:ascii="Times New Roman" w:eastAsia="Times New Roman" w:hAnsi="Times New Roman" w:cs="Times New Roman"/>
      <w:sz w:val="16"/>
      <w:szCs w:val="16"/>
    </w:rPr>
  </w:style>
  <w:style w:type="paragraph" w:styleId="Title">
    <w:name w:val="Title"/>
    <w:basedOn w:val="Normal"/>
    <w:link w:val="TitleChar"/>
    <w:uiPriority w:val="10"/>
    <w:qFormat/>
    <w:rsid w:val="002E4597"/>
    <w:pPr>
      <w:spacing w:before="240" w:after="60"/>
      <w:jc w:val="center"/>
      <w:outlineLvl w:val="0"/>
    </w:pPr>
    <w:rPr>
      <w:b/>
      <w:kern w:val="28"/>
      <w:sz w:val="32"/>
      <w:szCs w:val="20"/>
    </w:rPr>
  </w:style>
  <w:style w:type="character" w:customStyle="1" w:styleId="TitleChar">
    <w:name w:val="Title Char"/>
    <w:basedOn w:val="DefaultParagraphFont"/>
    <w:link w:val="Title"/>
    <w:uiPriority w:val="10"/>
    <w:rsid w:val="002E4597"/>
    <w:rPr>
      <w:rFonts w:ascii="Times New Roman" w:eastAsia="Times New Roman" w:hAnsi="Times New Roman" w:cs="Times New Roman"/>
      <w:b/>
      <w:kern w:val="28"/>
      <w:sz w:val="32"/>
      <w:szCs w:val="20"/>
    </w:rPr>
  </w:style>
  <w:style w:type="paragraph" w:styleId="BodyText">
    <w:name w:val="Body Text"/>
    <w:basedOn w:val="Normal"/>
    <w:link w:val="BodyTextChar1"/>
    <w:rsid w:val="002E4597"/>
    <w:pPr>
      <w:spacing w:after="120"/>
    </w:pPr>
  </w:style>
  <w:style w:type="character" w:customStyle="1" w:styleId="BodyTextChar">
    <w:name w:val="Body Text Char"/>
    <w:basedOn w:val="DefaultParagraphFont"/>
    <w:uiPriority w:val="99"/>
    <w:rsid w:val="002E4597"/>
    <w:rPr>
      <w:rFonts w:ascii="Times New Roman" w:eastAsia="Times New Roman" w:hAnsi="Times New Roman" w:cs="Times New Roman"/>
      <w:sz w:val="24"/>
      <w:szCs w:val="24"/>
    </w:rPr>
  </w:style>
  <w:style w:type="paragraph" w:customStyle="1" w:styleId="BodyText4">
    <w:name w:val="Body Text 4"/>
    <w:basedOn w:val="BodyText"/>
    <w:rsid w:val="002E4597"/>
    <w:pPr>
      <w:spacing w:before="120"/>
      <w:ind w:left="1080" w:right="360"/>
    </w:pPr>
    <w:rPr>
      <w:spacing w:val="-5"/>
      <w:szCs w:val="20"/>
    </w:rPr>
  </w:style>
  <w:style w:type="paragraph" w:customStyle="1" w:styleId="Bulletlist2">
    <w:name w:val="Bullet list 2"/>
    <w:basedOn w:val="BodyText2"/>
    <w:rsid w:val="002E4597"/>
    <w:pPr>
      <w:numPr>
        <w:numId w:val="1"/>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2E4597"/>
    <w:pPr>
      <w:tabs>
        <w:tab w:val="center" w:pos="4320"/>
        <w:tab w:val="right" w:pos="8640"/>
      </w:tabs>
    </w:pPr>
  </w:style>
  <w:style w:type="character" w:customStyle="1" w:styleId="FooterChar">
    <w:name w:val="Footer Char"/>
    <w:basedOn w:val="DefaultParagraphFont"/>
    <w:link w:val="Footer"/>
    <w:uiPriority w:val="99"/>
    <w:rsid w:val="002E4597"/>
    <w:rPr>
      <w:rFonts w:ascii="Times New Roman" w:eastAsia="Times New Roman" w:hAnsi="Times New Roman" w:cs="Times New Roman"/>
      <w:sz w:val="24"/>
      <w:szCs w:val="24"/>
    </w:rPr>
  </w:style>
  <w:style w:type="character" w:styleId="PageNumber">
    <w:name w:val="page number"/>
    <w:uiPriority w:val="99"/>
    <w:rsid w:val="002E4597"/>
    <w:rPr>
      <w:rFonts w:cs="Times New Roman"/>
    </w:rPr>
  </w:style>
  <w:style w:type="paragraph" w:styleId="Header">
    <w:name w:val="header"/>
    <w:basedOn w:val="Normal"/>
    <w:link w:val="HeaderChar"/>
    <w:uiPriority w:val="99"/>
    <w:rsid w:val="002E4597"/>
    <w:pPr>
      <w:widowControl w:val="0"/>
      <w:tabs>
        <w:tab w:val="center" w:pos="4320"/>
        <w:tab w:val="right" w:pos="8640"/>
      </w:tabs>
    </w:pPr>
    <w:rPr>
      <w:rFonts w:ascii="Arial" w:eastAsia="Batang" w:hAnsi="Arial"/>
      <w:szCs w:val="20"/>
    </w:rPr>
  </w:style>
  <w:style w:type="character" w:customStyle="1" w:styleId="HeaderChar">
    <w:name w:val="Header Char"/>
    <w:basedOn w:val="DefaultParagraphFont"/>
    <w:link w:val="Header"/>
    <w:uiPriority w:val="99"/>
    <w:rsid w:val="002E4597"/>
    <w:rPr>
      <w:rFonts w:ascii="Arial" w:eastAsia="Batang" w:hAnsi="Arial" w:cs="Times New Roman"/>
      <w:sz w:val="24"/>
      <w:szCs w:val="20"/>
    </w:rPr>
  </w:style>
  <w:style w:type="paragraph" w:customStyle="1" w:styleId="DefaultText">
    <w:name w:val="Default Text"/>
    <w:basedOn w:val="Normal"/>
    <w:rsid w:val="002E4597"/>
    <w:pPr>
      <w:overflowPunct w:val="0"/>
      <w:autoSpaceDE w:val="0"/>
      <w:autoSpaceDN w:val="0"/>
      <w:adjustRightInd w:val="0"/>
      <w:textAlignment w:val="baseline"/>
    </w:pPr>
    <w:rPr>
      <w:szCs w:val="20"/>
    </w:rPr>
  </w:style>
  <w:style w:type="paragraph" w:customStyle="1" w:styleId="SubList">
    <w:name w:val="SubList"/>
    <w:basedOn w:val="List"/>
    <w:rsid w:val="002E459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uiPriority w:val="99"/>
    <w:rsid w:val="002E4597"/>
    <w:pPr>
      <w:ind w:left="360" w:hanging="360"/>
    </w:pPr>
  </w:style>
  <w:style w:type="character" w:styleId="FollowedHyperlink">
    <w:name w:val="FollowedHyperlink"/>
    <w:uiPriority w:val="99"/>
    <w:rsid w:val="002E4597"/>
    <w:rPr>
      <w:rFonts w:cs="Times New Roman"/>
      <w:color w:val="800080"/>
      <w:u w:val="single"/>
    </w:rPr>
  </w:style>
  <w:style w:type="paragraph" w:customStyle="1" w:styleId="Numberedlist2">
    <w:name w:val="Numbered list 2"/>
    <w:basedOn w:val="BodyText2"/>
    <w:rsid w:val="002E4597"/>
    <w:pPr>
      <w:numPr>
        <w:numId w:val="4"/>
      </w:numPr>
      <w:tabs>
        <w:tab w:val="left" w:pos="1440"/>
        <w:tab w:val="left" w:pos="4320"/>
        <w:tab w:val="left" w:pos="7200"/>
        <w:tab w:val="left" w:pos="9539"/>
      </w:tabs>
      <w:spacing w:before="60" w:after="60" w:line="240" w:lineRule="auto"/>
      <w:ind w:right="360"/>
    </w:pPr>
    <w:rPr>
      <w:spacing w:val="-5"/>
      <w:szCs w:val="20"/>
    </w:rPr>
  </w:style>
  <w:style w:type="paragraph" w:styleId="NormalWeb">
    <w:name w:val="Normal (Web)"/>
    <w:basedOn w:val="Normal"/>
    <w:uiPriority w:val="99"/>
    <w:rsid w:val="002E4597"/>
    <w:pPr>
      <w:spacing w:before="100" w:beforeAutospacing="1" w:after="100" w:afterAutospacing="1"/>
    </w:pPr>
    <w:rPr>
      <w:rFonts w:ascii="Verdana" w:hAnsi="Verdana"/>
      <w:color w:val="000000"/>
      <w:sz w:val="19"/>
      <w:szCs w:val="19"/>
    </w:rPr>
  </w:style>
  <w:style w:type="paragraph" w:customStyle="1" w:styleId="-bul2-070">
    <w:name w:val="-bul2-070"/>
    <w:basedOn w:val="Normal"/>
    <w:rsid w:val="002E4597"/>
    <w:pPr>
      <w:tabs>
        <w:tab w:val="num" w:pos="1512"/>
      </w:tabs>
      <w:spacing w:after="120"/>
      <w:ind w:left="1512" w:hanging="504"/>
      <w:jc w:val="both"/>
    </w:pPr>
    <w:rPr>
      <w:szCs w:val="20"/>
    </w:rPr>
  </w:style>
  <w:style w:type="character" w:customStyle="1" w:styleId="BodyTextChar1">
    <w:name w:val="Body Text Char1"/>
    <w:link w:val="BodyText"/>
    <w:locked/>
    <w:rsid w:val="002E4597"/>
    <w:rPr>
      <w:rFonts w:ascii="Times New Roman" w:eastAsia="Times New Roman" w:hAnsi="Times New Roman" w:cs="Times New Roman"/>
      <w:sz w:val="24"/>
      <w:szCs w:val="24"/>
    </w:rPr>
  </w:style>
  <w:style w:type="character" w:customStyle="1" w:styleId="defaulttext1">
    <w:name w:val="defaulttext1"/>
    <w:rsid w:val="002E4597"/>
    <w:rPr>
      <w:rFonts w:ascii="Arial" w:hAnsi="Arial" w:cs="Arial"/>
      <w:color w:val="000000"/>
      <w:sz w:val="20"/>
      <w:szCs w:val="20"/>
    </w:rPr>
  </w:style>
  <w:style w:type="paragraph" w:customStyle="1" w:styleId="HeadingBase">
    <w:name w:val="Heading Base"/>
    <w:basedOn w:val="Normal"/>
    <w:next w:val="BodyText"/>
    <w:rsid w:val="002E4597"/>
    <w:pPr>
      <w:keepNext/>
      <w:keepLines/>
      <w:spacing w:before="140" w:line="220" w:lineRule="atLeast"/>
    </w:pPr>
    <w:rPr>
      <w:spacing w:val="-4"/>
      <w:kern w:val="28"/>
      <w:sz w:val="22"/>
    </w:rPr>
  </w:style>
  <w:style w:type="paragraph" w:styleId="CommentSubject">
    <w:name w:val="annotation subject"/>
    <w:basedOn w:val="CommentText"/>
    <w:next w:val="CommentText"/>
    <w:link w:val="CommentSubjectChar"/>
    <w:uiPriority w:val="99"/>
    <w:semiHidden/>
    <w:rsid w:val="002E4597"/>
    <w:rPr>
      <w:b/>
      <w:bCs/>
    </w:rPr>
  </w:style>
  <w:style w:type="character" w:customStyle="1" w:styleId="CommentSubjectChar">
    <w:name w:val="Comment Subject Char"/>
    <w:basedOn w:val="CommentTextChar"/>
    <w:link w:val="CommentSubject"/>
    <w:uiPriority w:val="99"/>
    <w:semiHidden/>
    <w:rsid w:val="002E4597"/>
    <w:rPr>
      <w:rFonts w:ascii="Times New Roman" w:eastAsia="Times New Roman" w:hAnsi="Times New Roman" w:cs="Times New Roman"/>
      <w:b/>
      <w:bCs/>
      <w:sz w:val="20"/>
      <w:szCs w:val="20"/>
    </w:rPr>
  </w:style>
  <w:style w:type="paragraph" w:customStyle="1" w:styleId="Style11pt">
    <w:name w:val="Style 11 pt"/>
    <w:basedOn w:val="Normal"/>
    <w:link w:val="Style11ptChar"/>
    <w:autoRedefine/>
    <w:rsid w:val="002E4597"/>
    <w:pPr>
      <w:suppressAutoHyphens/>
      <w:ind w:left="346"/>
    </w:pPr>
    <w:rPr>
      <w:spacing w:val="-3"/>
      <w:sz w:val="22"/>
      <w:szCs w:val="22"/>
    </w:rPr>
  </w:style>
  <w:style w:type="character" w:customStyle="1" w:styleId="Style11ptChar">
    <w:name w:val="Style 11 pt Char"/>
    <w:link w:val="Style11pt"/>
    <w:locked/>
    <w:rsid w:val="002E4597"/>
    <w:rPr>
      <w:rFonts w:ascii="Times New Roman" w:eastAsia="Times New Roman" w:hAnsi="Times New Roman" w:cs="Times New Roman"/>
      <w:spacing w:val="-3"/>
    </w:rPr>
  </w:style>
  <w:style w:type="paragraph" w:styleId="ListParagraph">
    <w:name w:val="List Paragraph"/>
    <w:basedOn w:val="Normal"/>
    <w:uiPriority w:val="34"/>
    <w:qFormat/>
    <w:rsid w:val="002E4597"/>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E4597"/>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E4597"/>
    <w:rPr>
      <w:rFonts w:ascii="Consolas" w:eastAsia="Calibri" w:hAnsi="Consolas"/>
      <w:sz w:val="21"/>
      <w:szCs w:val="21"/>
    </w:rPr>
  </w:style>
  <w:style w:type="character" w:customStyle="1" w:styleId="PlainTextChar">
    <w:name w:val="Plain Text Char"/>
    <w:basedOn w:val="DefaultParagraphFont"/>
    <w:link w:val="PlainText"/>
    <w:uiPriority w:val="99"/>
    <w:rsid w:val="002E4597"/>
    <w:rPr>
      <w:rFonts w:ascii="Consolas" w:eastAsia="Calibri" w:hAnsi="Consolas" w:cs="Times New Roman"/>
      <w:sz w:val="21"/>
      <w:szCs w:val="21"/>
    </w:rPr>
  </w:style>
  <w:style w:type="paragraph" w:styleId="TOCHeading">
    <w:name w:val="TOC Heading"/>
    <w:basedOn w:val="Heading1"/>
    <w:next w:val="Normal"/>
    <w:uiPriority w:val="39"/>
    <w:unhideWhenUsed/>
    <w:qFormat/>
    <w:rsid w:val="002E4597"/>
    <w:pPr>
      <w:keepLines/>
      <w:numPr>
        <w:numId w:val="0"/>
      </w:numPr>
      <w:spacing w:after="0" w:line="259" w:lineRule="auto"/>
      <w:outlineLvl w:val="9"/>
    </w:pPr>
    <w:rPr>
      <w:rFonts w:ascii="Calibri Light" w:hAnsi="Calibri Light"/>
      <w:b w:val="0"/>
      <w:color w:val="2E74B5"/>
      <w:sz w:val="32"/>
      <w:szCs w:val="32"/>
    </w:rPr>
  </w:style>
  <w:style w:type="paragraph" w:styleId="TOC1">
    <w:name w:val="toc 1"/>
    <w:basedOn w:val="Normal"/>
    <w:next w:val="Normal"/>
    <w:autoRedefine/>
    <w:uiPriority w:val="39"/>
    <w:rsid w:val="002E4597"/>
  </w:style>
  <w:style w:type="paragraph" w:styleId="TOC2">
    <w:name w:val="toc 2"/>
    <w:basedOn w:val="Normal"/>
    <w:next w:val="Normal"/>
    <w:autoRedefine/>
    <w:uiPriority w:val="39"/>
    <w:rsid w:val="002E4597"/>
    <w:pPr>
      <w:ind w:left="240"/>
    </w:pPr>
  </w:style>
  <w:style w:type="paragraph" w:styleId="TOC3">
    <w:name w:val="toc 3"/>
    <w:basedOn w:val="Normal"/>
    <w:next w:val="Normal"/>
    <w:autoRedefine/>
    <w:uiPriority w:val="39"/>
    <w:unhideWhenUsed/>
    <w:rsid w:val="002E4597"/>
    <w:pPr>
      <w:spacing w:after="100" w:line="259" w:lineRule="auto"/>
      <w:ind w:left="440"/>
    </w:pPr>
    <w:rPr>
      <w:rFonts w:ascii="Calibri" w:hAnsi="Calibri"/>
      <w:sz w:val="22"/>
      <w:szCs w:val="22"/>
    </w:rPr>
  </w:style>
  <w:style w:type="character" w:styleId="IntenseReference">
    <w:name w:val="Intense Reference"/>
    <w:uiPriority w:val="32"/>
    <w:qFormat/>
    <w:rsid w:val="002E4597"/>
    <w:rPr>
      <w:b/>
      <w:bCs/>
      <w:smallCaps/>
      <w:color w:val="5B9BD5"/>
      <w:spacing w:val="5"/>
    </w:rPr>
  </w:style>
  <w:style w:type="paragraph" w:styleId="IntenseQuote">
    <w:name w:val="Intense Quote"/>
    <w:basedOn w:val="Normal"/>
    <w:next w:val="Normal"/>
    <w:link w:val="IntenseQuoteChar"/>
    <w:uiPriority w:val="30"/>
    <w:qFormat/>
    <w:rsid w:val="002E459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2E4597"/>
    <w:rPr>
      <w:rFonts w:ascii="Times New Roman" w:eastAsia="Times New Roman" w:hAnsi="Times New Roman" w:cs="Times New Roman"/>
      <w:i/>
      <w:iCs/>
      <w:color w:val="5B9BD5"/>
      <w:sz w:val="24"/>
      <w:szCs w:val="24"/>
    </w:rPr>
  </w:style>
  <w:style w:type="character" w:styleId="SubtleEmphasis">
    <w:name w:val="Subtle Emphasis"/>
    <w:uiPriority w:val="19"/>
    <w:qFormat/>
    <w:rsid w:val="002E4597"/>
    <w:rPr>
      <w:i/>
      <w:iCs/>
      <w:color w:val="404040"/>
    </w:rPr>
  </w:style>
  <w:style w:type="paragraph" w:styleId="NoSpacing">
    <w:name w:val="No Spacing"/>
    <w:uiPriority w:val="1"/>
    <w:qFormat/>
    <w:rsid w:val="002E459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ntracts@philapark.org" TargetMode="Externa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Microsoft_Word_97_-_2003_Document2.doc"/><Relationship Id="rId7" Type="http://schemas.openxmlformats.org/officeDocument/2006/relationships/endnotes" Target="endnotes.xml"/><Relationship Id="rId12" Type="http://schemas.openxmlformats.org/officeDocument/2006/relationships/hyperlink" Target="http://www.philapark.org" TargetMode="External"/><Relationship Id="rId17" Type="http://schemas.openxmlformats.org/officeDocument/2006/relationships/package" Target="embeddings/Microsoft_Word_Document2.docx"/><Relationship Id="rId25" Type="http://schemas.openxmlformats.org/officeDocument/2006/relationships/package" Target="embeddings/Microsoft_Word_Document3.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s@philapark.org"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oleObject" Target="embeddings/Microsoft_Word_97_-_2003_Document3.doc"/><Relationship Id="rId28" Type="http://schemas.openxmlformats.org/officeDocument/2006/relationships/footer" Target="footer1.xml"/><Relationship Id="rId10" Type="http://schemas.openxmlformats.org/officeDocument/2006/relationships/hyperlink" Target="mailto:contracts@philapark.org" TargetMode="External"/><Relationship Id="rId19" Type="http://schemas.openxmlformats.org/officeDocument/2006/relationships/oleObject" Target="embeddings/Microsoft_Word_97_-_2003_Document1.doc"/><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ilapark.org"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EDC-D69B-42E9-9313-30E49B64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6882</Words>
  <Characters>39228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Cornell</dc:creator>
  <cp:keywords/>
  <dc:description/>
  <cp:lastModifiedBy>Sue Cornell</cp:lastModifiedBy>
  <cp:revision>3</cp:revision>
  <cp:lastPrinted>2015-02-06T14:22:00Z</cp:lastPrinted>
  <dcterms:created xsi:type="dcterms:W3CDTF">2015-02-06T20:15:00Z</dcterms:created>
  <dcterms:modified xsi:type="dcterms:W3CDTF">2015-02-06T20:15:00Z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